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19" w:name="_GoBack"/>
      <w:bookmarkEnd w:id="19"/>
      <w:bookmarkStart w:id="0" w:name="_Toc430004101"/>
      <w:r>
        <w:rPr>
          <w:rFonts w:hint="eastAsia"/>
        </w:rPr>
        <w:t>综合素质课程人才培养方案（3+2）</w:t>
      </w:r>
      <w:bookmarkEnd w:id="0"/>
    </w:p>
    <w:p>
      <w:pPr>
        <w:rPr>
          <w:b/>
          <w:bCs/>
        </w:rPr>
      </w:pPr>
      <w:r>
        <w:rPr>
          <w:rFonts w:hint="eastAsia"/>
        </w:rPr>
        <w:t xml:space="preserve">                           </w:t>
      </w:r>
      <w:r>
        <w:rPr>
          <w:rFonts w:hint="eastAsia"/>
          <w:b/>
          <w:bCs/>
        </w:rPr>
        <w:t xml:space="preserve"> （20</w:t>
      </w:r>
      <w:r>
        <w:rPr>
          <w:rFonts w:hint="eastAsia"/>
          <w:b/>
          <w:bCs/>
          <w:lang w:val="en-US" w:eastAsia="zh-CN"/>
        </w:rPr>
        <w:t>20</w:t>
      </w:r>
      <w:r>
        <w:rPr>
          <w:rFonts w:hint="eastAsia"/>
          <w:b/>
          <w:bCs/>
        </w:rPr>
        <w:t>年版）</w:t>
      </w:r>
    </w:p>
    <w:p>
      <w:pPr>
        <w:pStyle w:val="8"/>
        <w:spacing w:before="0" w:beforeAutospacing="0" w:after="0" w:afterAutospacing="0" w:line="440" w:lineRule="exact"/>
        <w:jc w:val="center"/>
        <w:rPr>
          <w:sz w:val="32"/>
          <w:szCs w:val="32"/>
        </w:rPr>
      </w:pPr>
    </w:p>
    <w:p>
      <w:pPr>
        <w:pStyle w:val="8"/>
        <w:spacing w:before="0" w:beforeAutospacing="0" w:after="0" w:afterAutospacing="0" w:line="440" w:lineRule="exact"/>
        <w:ind w:firstLine="555"/>
        <w:rPr>
          <w:spacing w:val="-6"/>
          <w:sz w:val="28"/>
          <w:szCs w:val="28"/>
        </w:rPr>
      </w:pPr>
      <w:bookmarkStart w:id="1" w:name="_Toc423606069"/>
      <w:bookmarkStart w:id="2" w:name="_Toc419711792"/>
      <w:bookmarkStart w:id="3" w:name="_Toc419711116"/>
      <w:r>
        <w:rPr>
          <w:rFonts w:hint="eastAsia"/>
          <w:spacing w:val="-6"/>
          <w:sz w:val="28"/>
          <w:szCs w:val="28"/>
        </w:rPr>
        <w:t>一、培养目标及核心课程</w:t>
      </w:r>
      <w:bookmarkEnd w:id="1"/>
      <w:bookmarkEnd w:id="2"/>
      <w:bookmarkEnd w:id="3"/>
    </w:p>
    <w:p>
      <w:pPr>
        <w:widowControl/>
        <w:spacing w:line="440" w:lineRule="exact"/>
        <w:ind w:firstLine="480" w:firstLineChars="200"/>
        <w:jc w:val="left"/>
        <w:rPr>
          <w:rFonts w:ascii="宋体" w:hAnsi="宋体" w:cs="宋体"/>
          <w:sz w:val="24"/>
          <w:szCs w:val="24"/>
        </w:rPr>
      </w:pPr>
      <w:bookmarkStart w:id="4" w:name="_Toc419711793"/>
      <w:bookmarkStart w:id="5" w:name="_Toc419711117"/>
      <w:r>
        <w:rPr>
          <w:rFonts w:hint="eastAsia" w:ascii="宋体" w:hAnsi="宋体" w:cs="宋体"/>
          <w:sz w:val="24"/>
          <w:szCs w:val="24"/>
        </w:rPr>
        <w:t>综合素质课是基础教学部面向全院学生开设的课程。该课程紧紧围绕“立德树人为根本，必备文化为基础”的原则，培养学生形成崇高的理想信念，树立正确的世界观、人生观、价值观，培养良好的思想道德和法律素质，进一步提高分辨是非、善恶、美丑和加强自我修养的能力；同时，让学生掌握必须的文化基础知识，具有健康的身心素质，不断增强综合素质，拓展学术视野，最终成为高素质高技能应用型文化艺术人才。</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核心课程为：思想道德修养与法律基础、毛泽东思想和中国特色社会主义理论体系概论、形势与政策教育、大学生职业发展与就业指导、大学生心理健康教育、大学语文、大学英语、计算机应用基础、体育等。</w:t>
      </w:r>
    </w:p>
    <w:p>
      <w:pPr>
        <w:pStyle w:val="8"/>
        <w:spacing w:before="0" w:beforeAutospacing="0" w:after="0" w:afterAutospacing="0" w:line="440" w:lineRule="exact"/>
        <w:rPr>
          <w:sz w:val="28"/>
          <w:szCs w:val="28"/>
        </w:rPr>
      </w:pPr>
      <w:bookmarkStart w:id="6" w:name="_Toc423606070"/>
    </w:p>
    <w:p>
      <w:pPr>
        <w:pStyle w:val="8"/>
        <w:spacing w:before="0" w:beforeAutospacing="0" w:after="0" w:afterAutospacing="0" w:line="440" w:lineRule="exact"/>
        <w:ind w:firstLine="555"/>
        <w:rPr>
          <w:spacing w:val="-6"/>
          <w:sz w:val="28"/>
          <w:szCs w:val="28"/>
        </w:rPr>
      </w:pPr>
      <w:r>
        <w:rPr>
          <w:rFonts w:hint="eastAsia"/>
          <w:spacing w:val="-6"/>
          <w:sz w:val="28"/>
          <w:szCs w:val="28"/>
        </w:rPr>
        <w:t>二、人才培养规格要求和知识、能力、素质结构</w:t>
      </w:r>
      <w:bookmarkEnd w:id="4"/>
      <w:bookmarkEnd w:id="5"/>
      <w:bookmarkEnd w:id="6"/>
    </w:p>
    <w:p>
      <w:pPr>
        <w:spacing w:line="440" w:lineRule="exact"/>
        <w:ind w:firstLine="480" w:firstLineChars="200"/>
        <w:rPr>
          <w:rFonts w:ascii="宋体" w:hAnsi="宋体" w:cs="宋体"/>
          <w:sz w:val="24"/>
          <w:szCs w:val="24"/>
        </w:rPr>
      </w:pPr>
      <w:r>
        <w:rPr>
          <w:rFonts w:hint="eastAsia" w:ascii="宋体" w:hAnsi="宋体" w:cs="宋体"/>
          <w:sz w:val="24"/>
          <w:szCs w:val="24"/>
        </w:rPr>
        <w:t>1、政治思想基本要求</w:t>
      </w:r>
    </w:p>
    <w:p>
      <w:pPr>
        <w:spacing w:line="440" w:lineRule="exact"/>
        <w:ind w:firstLine="480" w:firstLineChars="200"/>
        <w:rPr>
          <w:rFonts w:ascii="宋体" w:hAnsi="宋体" w:cs="宋体"/>
          <w:sz w:val="24"/>
          <w:szCs w:val="24"/>
        </w:rPr>
      </w:pPr>
      <w:r>
        <w:rPr>
          <w:rFonts w:hint="eastAsia" w:ascii="宋体" w:hAnsi="宋体" w:cs="宋体"/>
          <w:sz w:val="24"/>
          <w:szCs w:val="24"/>
        </w:rPr>
        <w:t>（1）基本掌握马克思主义、邓小平理论、“三个代表”重要思想、科学发展观、习近平新时代中国特色社会主义理论，坚定在党的领导下走中国特色社会主义道路的理想信念。</w:t>
      </w:r>
    </w:p>
    <w:p>
      <w:pPr>
        <w:spacing w:line="440" w:lineRule="exact"/>
        <w:ind w:firstLine="480" w:firstLineChars="200"/>
        <w:rPr>
          <w:rFonts w:ascii="宋体" w:hAnsi="宋体" w:cs="宋体"/>
          <w:sz w:val="24"/>
          <w:szCs w:val="24"/>
        </w:rPr>
      </w:pPr>
      <w:r>
        <w:rPr>
          <w:rFonts w:hint="eastAsia" w:ascii="宋体" w:hAnsi="宋体" w:cs="宋体"/>
          <w:sz w:val="24"/>
          <w:szCs w:val="24"/>
        </w:rPr>
        <w:t>（2）了解基本国情和形势与政策，增强对改革开放和实现中华民族伟大复习的自觉性和坚定性，正确认识肩负的历史使命。</w:t>
      </w:r>
    </w:p>
    <w:p>
      <w:pPr>
        <w:spacing w:line="440" w:lineRule="exact"/>
        <w:ind w:firstLine="480" w:firstLineChars="200"/>
        <w:rPr>
          <w:rFonts w:ascii="宋体" w:hAnsi="宋体" w:cs="宋体"/>
          <w:sz w:val="24"/>
          <w:szCs w:val="24"/>
        </w:rPr>
      </w:pPr>
      <w:r>
        <w:rPr>
          <w:rFonts w:hint="eastAsia" w:ascii="宋体" w:hAnsi="宋体" w:cs="宋体"/>
          <w:sz w:val="24"/>
          <w:szCs w:val="24"/>
        </w:rPr>
        <w:t>（3）具有高尚的理想情操和良好的道德品质，树立科学的世界观，具有社会主义法制观念，树立文明的行为规范。</w:t>
      </w:r>
    </w:p>
    <w:p>
      <w:pPr>
        <w:spacing w:line="440" w:lineRule="exact"/>
        <w:ind w:firstLine="480" w:firstLineChars="200"/>
        <w:rPr>
          <w:rFonts w:ascii="宋体" w:hAnsi="宋体" w:cs="宋体"/>
          <w:sz w:val="24"/>
          <w:szCs w:val="24"/>
        </w:rPr>
      </w:pPr>
      <w:r>
        <w:rPr>
          <w:rFonts w:hint="eastAsia" w:ascii="宋体" w:hAnsi="宋体" w:cs="宋体"/>
          <w:sz w:val="24"/>
          <w:szCs w:val="24"/>
        </w:rPr>
        <w:t>（4）以“德艺双馨”为核心，坚持文艺为人民服务、为社会主义服务的方向，热爱文化艺术事业，具有良好的职业道德。</w:t>
      </w:r>
    </w:p>
    <w:p>
      <w:pPr>
        <w:spacing w:line="440" w:lineRule="exact"/>
        <w:ind w:firstLine="480" w:firstLineChars="200"/>
        <w:rPr>
          <w:rFonts w:ascii="宋体" w:hAnsi="宋体" w:cs="宋体"/>
          <w:sz w:val="24"/>
          <w:szCs w:val="24"/>
        </w:rPr>
      </w:pPr>
      <w:r>
        <w:rPr>
          <w:rFonts w:hint="eastAsia" w:ascii="宋体" w:hAnsi="宋体" w:cs="宋体"/>
          <w:sz w:val="24"/>
          <w:szCs w:val="24"/>
        </w:rPr>
        <w:t>2、基本知识、能力和素质要求</w:t>
      </w:r>
    </w:p>
    <w:p>
      <w:pPr>
        <w:spacing w:line="440" w:lineRule="exact"/>
        <w:ind w:firstLine="480" w:firstLineChars="200"/>
        <w:rPr>
          <w:rFonts w:ascii="宋体" w:hAnsi="宋体" w:cs="宋体"/>
          <w:sz w:val="24"/>
          <w:szCs w:val="24"/>
        </w:rPr>
      </w:pPr>
      <w:r>
        <w:rPr>
          <w:rFonts w:hint="eastAsia" w:ascii="宋体" w:hAnsi="宋体" w:cs="宋体"/>
          <w:sz w:val="24"/>
          <w:szCs w:val="24"/>
        </w:rPr>
        <w:t>（1）具有人文科学方面的基本知识，有相应文字和语言表达能力。</w:t>
      </w:r>
    </w:p>
    <w:p>
      <w:pPr>
        <w:spacing w:line="440" w:lineRule="exact"/>
        <w:ind w:firstLine="480" w:firstLineChars="200"/>
        <w:rPr>
          <w:rFonts w:ascii="宋体" w:hAnsi="宋体" w:cs="宋体"/>
          <w:sz w:val="24"/>
          <w:szCs w:val="24"/>
        </w:rPr>
      </w:pPr>
      <w:r>
        <w:rPr>
          <w:rFonts w:hint="eastAsia" w:ascii="宋体" w:hAnsi="宋体" w:cs="宋体"/>
          <w:sz w:val="24"/>
          <w:szCs w:val="24"/>
        </w:rPr>
        <w:t>（2）具有艺术基础知识，具有一定艺术修养和审美鉴赏力。</w:t>
      </w:r>
    </w:p>
    <w:p>
      <w:pPr>
        <w:spacing w:line="440" w:lineRule="exact"/>
        <w:ind w:firstLine="480" w:firstLineChars="200"/>
        <w:rPr>
          <w:rFonts w:ascii="宋体" w:hAnsi="宋体" w:cs="宋体"/>
          <w:sz w:val="24"/>
          <w:szCs w:val="24"/>
        </w:rPr>
      </w:pPr>
      <w:r>
        <w:rPr>
          <w:rFonts w:hint="eastAsia" w:ascii="宋体" w:hAnsi="宋体" w:cs="宋体"/>
          <w:sz w:val="24"/>
          <w:szCs w:val="24"/>
        </w:rPr>
        <w:t>（3）掌握英语基础知识，具有相应职业要求的听说读写的一般能力。</w:t>
      </w:r>
    </w:p>
    <w:p>
      <w:pPr>
        <w:tabs>
          <w:tab w:val="left" w:pos="6975"/>
        </w:tabs>
        <w:spacing w:line="440" w:lineRule="exact"/>
        <w:ind w:firstLine="480" w:firstLineChars="200"/>
        <w:rPr>
          <w:rFonts w:ascii="宋体" w:hAnsi="宋体" w:cs="宋体"/>
          <w:sz w:val="24"/>
          <w:szCs w:val="24"/>
        </w:rPr>
      </w:pPr>
      <w:r>
        <w:rPr>
          <w:rFonts w:hint="eastAsia" w:ascii="宋体" w:hAnsi="宋体" w:cs="宋体"/>
          <w:sz w:val="24"/>
          <w:szCs w:val="24"/>
        </w:rPr>
        <w:t>（4）掌握计算机基本知识，具备基本计算机操作技能。</w:t>
      </w:r>
      <w:r>
        <w:rPr>
          <w:rFonts w:ascii="宋体" w:hAnsi="宋体" w:cs="宋体"/>
          <w:sz w:val="24"/>
          <w:szCs w:val="24"/>
        </w:rPr>
        <w:tab/>
      </w:r>
    </w:p>
    <w:p>
      <w:pPr>
        <w:spacing w:line="440" w:lineRule="exact"/>
        <w:ind w:firstLine="480" w:firstLineChars="200"/>
        <w:rPr>
          <w:rFonts w:ascii="宋体" w:hAnsi="宋体" w:cs="宋体"/>
          <w:sz w:val="24"/>
          <w:szCs w:val="24"/>
        </w:rPr>
      </w:pPr>
      <w:r>
        <w:rPr>
          <w:rFonts w:hint="eastAsia" w:ascii="宋体" w:hAnsi="宋体" w:cs="宋体"/>
          <w:sz w:val="24"/>
          <w:szCs w:val="24"/>
        </w:rPr>
        <w:t>（5）具有高度的职业责任感、踏实的作风、创新的精神、团结协作的职业素质和组织协调能力。</w:t>
      </w:r>
    </w:p>
    <w:p>
      <w:pPr>
        <w:spacing w:line="440" w:lineRule="exact"/>
        <w:ind w:firstLine="480" w:firstLineChars="200"/>
        <w:rPr>
          <w:rFonts w:ascii="宋体" w:hAnsi="宋体" w:cs="宋体"/>
          <w:sz w:val="24"/>
          <w:szCs w:val="24"/>
        </w:rPr>
      </w:pPr>
      <w:r>
        <w:rPr>
          <w:rFonts w:hint="eastAsia" w:ascii="宋体" w:hAnsi="宋体" w:cs="宋体"/>
          <w:sz w:val="24"/>
          <w:szCs w:val="24"/>
        </w:rPr>
        <w:t>3、身体、心理素质要求</w:t>
      </w:r>
    </w:p>
    <w:p>
      <w:pPr>
        <w:spacing w:line="440" w:lineRule="exact"/>
        <w:ind w:firstLine="480" w:firstLineChars="200"/>
        <w:rPr>
          <w:rFonts w:ascii="宋体" w:hAnsi="宋体" w:cs="宋体"/>
          <w:sz w:val="24"/>
          <w:szCs w:val="24"/>
        </w:rPr>
      </w:pPr>
      <w:r>
        <w:rPr>
          <w:rFonts w:hint="eastAsia" w:ascii="宋体" w:hAnsi="宋体" w:cs="宋体"/>
          <w:sz w:val="24"/>
          <w:szCs w:val="24"/>
        </w:rPr>
        <w:t>（1）了解体育运动的常识和基本知识，基本掌握锻炼身体的科学方法，养成良好的锻炼习惯，具有从事职业工作的健康体质。</w:t>
      </w:r>
    </w:p>
    <w:p>
      <w:pPr>
        <w:spacing w:line="440" w:lineRule="exact"/>
        <w:ind w:firstLine="480" w:firstLineChars="200"/>
        <w:rPr>
          <w:rFonts w:ascii="宋体" w:hAnsi="宋体" w:cs="宋体"/>
          <w:sz w:val="24"/>
          <w:szCs w:val="24"/>
        </w:rPr>
      </w:pPr>
      <w:r>
        <w:rPr>
          <w:rFonts w:hint="eastAsia" w:ascii="宋体" w:hAnsi="宋体" w:cs="宋体"/>
          <w:sz w:val="24"/>
          <w:szCs w:val="24"/>
        </w:rPr>
        <w:t>（2）了解心理健康的基本知识，具有良好的心理素质和健全的人格。</w:t>
      </w:r>
    </w:p>
    <w:p>
      <w:pPr>
        <w:spacing w:line="440" w:lineRule="exact"/>
        <w:ind w:firstLine="480" w:firstLineChars="200"/>
        <w:rPr>
          <w:rFonts w:ascii="宋体" w:hAnsi="宋体" w:cs="宋体"/>
          <w:sz w:val="24"/>
          <w:szCs w:val="24"/>
        </w:rPr>
      </w:pPr>
    </w:p>
    <w:p>
      <w:pPr>
        <w:pStyle w:val="8"/>
        <w:spacing w:before="0" w:beforeAutospacing="0" w:after="0" w:afterAutospacing="0" w:line="440" w:lineRule="exact"/>
        <w:ind w:firstLine="555"/>
        <w:rPr>
          <w:spacing w:val="-6"/>
          <w:sz w:val="28"/>
          <w:szCs w:val="28"/>
        </w:rPr>
      </w:pPr>
      <w:bookmarkStart w:id="7" w:name="_Toc419711794"/>
      <w:bookmarkStart w:id="8" w:name="_Toc419711118"/>
      <w:bookmarkStart w:id="9" w:name="_Toc423606071"/>
      <w:r>
        <w:rPr>
          <w:rFonts w:hint="eastAsia"/>
          <w:sz w:val="28"/>
          <w:szCs w:val="28"/>
        </w:rPr>
        <w:t>三、</w:t>
      </w:r>
      <w:r>
        <w:rPr>
          <w:rFonts w:hint="eastAsia"/>
          <w:spacing w:val="-6"/>
          <w:sz w:val="28"/>
          <w:szCs w:val="28"/>
        </w:rPr>
        <w:t>课程结构</w:t>
      </w:r>
    </w:p>
    <w:bookmarkEnd w:id="7"/>
    <w:bookmarkEnd w:id="8"/>
    <w:bookmarkEnd w:id="9"/>
    <w:p>
      <w:pPr>
        <w:spacing w:line="360" w:lineRule="auto"/>
        <w:ind w:firstLine="480" w:firstLineChars="200"/>
        <w:rPr>
          <w:rFonts w:ascii="宋体" w:hAnsi="宋体"/>
          <w:color w:val="000000"/>
          <w:kern w:val="0"/>
          <w:sz w:val="24"/>
        </w:rPr>
      </w:pPr>
      <w:bookmarkStart w:id="10" w:name="_Toc419711795"/>
      <w:bookmarkStart w:id="11" w:name="_Toc419711119"/>
      <w:bookmarkStart w:id="12" w:name="_Toc423606072"/>
      <w:r>
        <w:rPr>
          <w:rFonts w:hint="eastAsia" w:ascii="宋体" w:hAnsi="宋体"/>
          <w:color w:val="000000"/>
          <w:sz w:val="24"/>
        </w:rPr>
        <w:t>1、综合素质必修课：</w:t>
      </w:r>
      <w:r>
        <w:rPr>
          <w:rFonts w:hint="eastAsia" w:ascii="宋体" w:hAnsi="宋体"/>
          <w:color w:val="000000"/>
          <w:kern w:val="0"/>
          <w:sz w:val="24"/>
          <w:lang w:val="zh-CN"/>
        </w:rPr>
        <w:t>思想道德修养与法律基础、毛泽东思想和中国特色社会主义理论体系概论、形势与政策教育、大学生心理健康教育、大学生职业发展与就业指导等。</w:t>
      </w:r>
    </w:p>
    <w:p>
      <w:pPr>
        <w:spacing w:line="360" w:lineRule="auto"/>
        <w:ind w:firstLine="480" w:firstLineChars="200"/>
        <w:rPr>
          <w:rFonts w:ascii="宋体" w:hAnsi="宋体"/>
          <w:color w:val="000000"/>
          <w:sz w:val="24"/>
        </w:rPr>
      </w:pPr>
      <w:r>
        <w:rPr>
          <w:rFonts w:hint="eastAsia" w:ascii="宋体" w:hAnsi="宋体"/>
          <w:color w:val="000000"/>
          <w:kern w:val="0"/>
          <w:sz w:val="24"/>
        </w:rPr>
        <w:t>2、综合素质限定选修课：</w:t>
      </w:r>
      <w:r>
        <w:rPr>
          <w:rFonts w:hint="eastAsia" w:ascii="宋体" w:hAnsi="宋体"/>
          <w:color w:val="000000"/>
          <w:kern w:val="0"/>
          <w:sz w:val="24"/>
          <w:lang w:val="zh-CN"/>
        </w:rPr>
        <w:t>大学语文、大学英语、计算机应用基础。</w:t>
      </w:r>
    </w:p>
    <w:p>
      <w:pPr>
        <w:pStyle w:val="8"/>
        <w:spacing w:before="0" w:beforeAutospacing="0" w:after="0" w:afterAutospacing="0" w:line="440" w:lineRule="exact"/>
        <w:jc w:val="center"/>
      </w:pPr>
      <w:r>
        <w:rPr>
          <w:rFonts w:hint="eastAsia"/>
        </w:rPr>
        <w:t>课程结构比例表</w:t>
      </w:r>
      <w:bookmarkEnd w:id="10"/>
      <w:bookmarkEnd w:id="11"/>
      <w:bookmarkEnd w:id="12"/>
    </w:p>
    <w:tbl>
      <w:tblPr>
        <w:tblStyle w:val="6"/>
        <w:tblW w:w="8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65"/>
        <w:gridCol w:w="1095"/>
        <w:gridCol w:w="885"/>
        <w:gridCol w:w="4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002" w:type="dxa"/>
            <w:gridSpan w:val="2"/>
            <w:vAlign w:val="center"/>
          </w:tcPr>
          <w:p>
            <w:pPr>
              <w:jc w:val="center"/>
              <w:rPr>
                <w:rFonts w:ascii="宋体" w:hAnsi="宋体" w:cs="宋体"/>
                <w:kern w:val="0"/>
              </w:rPr>
            </w:pPr>
            <w:r>
              <w:rPr>
                <w:rFonts w:hint="eastAsia" w:ascii="宋体" w:hAnsi="宋体" w:cs="宋体"/>
                <w:kern w:val="0"/>
              </w:rPr>
              <w:t>课程性质</w:t>
            </w:r>
          </w:p>
        </w:tc>
        <w:tc>
          <w:tcPr>
            <w:tcW w:w="1095" w:type="dxa"/>
            <w:vAlign w:val="center"/>
          </w:tcPr>
          <w:p>
            <w:pPr>
              <w:jc w:val="center"/>
              <w:rPr>
                <w:rFonts w:ascii="宋体" w:hAnsi="宋体" w:cs="宋体"/>
              </w:rPr>
            </w:pPr>
            <w:r>
              <w:rPr>
                <w:rFonts w:hint="eastAsia" w:ascii="宋体" w:hAnsi="宋体" w:cs="宋体"/>
                <w:kern w:val="0"/>
              </w:rPr>
              <w:t>学分</w:t>
            </w:r>
          </w:p>
        </w:tc>
        <w:tc>
          <w:tcPr>
            <w:tcW w:w="885" w:type="dxa"/>
            <w:vAlign w:val="center"/>
          </w:tcPr>
          <w:p>
            <w:pPr>
              <w:jc w:val="center"/>
              <w:rPr>
                <w:rFonts w:ascii="宋体" w:hAnsi="宋体" w:cs="宋体"/>
                <w:kern w:val="0"/>
              </w:rPr>
            </w:pPr>
            <w:r>
              <w:rPr>
                <w:rFonts w:hint="eastAsia" w:ascii="宋体" w:hAnsi="宋体" w:cs="宋体"/>
                <w:kern w:val="0"/>
              </w:rPr>
              <w:t>学时</w:t>
            </w:r>
          </w:p>
        </w:tc>
        <w:tc>
          <w:tcPr>
            <w:tcW w:w="4912" w:type="dxa"/>
            <w:vAlign w:val="center"/>
          </w:tcPr>
          <w:p>
            <w:pPr>
              <w:jc w:val="center"/>
              <w:rPr>
                <w:rFonts w:ascii="宋体" w:hAnsi="宋体" w:cs="宋体"/>
                <w:kern w:val="0"/>
              </w:rPr>
            </w:pPr>
            <w:r>
              <w:rPr>
                <w:rFonts w:hint="eastAsia" w:ascii="宋体" w:hAnsi="宋体" w:cs="宋体"/>
                <w:kern w:val="0"/>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7" w:type="dxa"/>
            <w:vAlign w:val="center"/>
          </w:tcPr>
          <w:p>
            <w:pPr>
              <w:jc w:val="center"/>
              <w:rPr>
                <w:rFonts w:ascii="宋体" w:hAnsi="宋体" w:cs="宋体"/>
                <w:kern w:val="0"/>
              </w:rPr>
            </w:pPr>
            <w:r>
              <w:rPr>
                <w:rFonts w:hint="eastAsia" w:ascii="宋体" w:hAnsi="宋体" w:cs="宋体"/>
                <w:kern w:val="0"/>
              </w:rPr>
              <w:t>必修</w:t>
            </w:r>
          </w:p>
        </w:tc>
        <w:tc>
          <w:tcPr>
            <w:tcW w:w="1365" w:type="dxa"/>
            <w:vAlign w:val="center"/>
          </w:tcPr>
          <w:p>
            <w:pPr>
              <w:jc w:val="center"/>
              <w:rPr>
                <w:rFonts w:ascii="宋体" w:hAnsi="宋体" w:cs="宋体"/>
              </w:rPr>
            </w:pPr>
            <w:r>
              <w:rPr>
                <w:rFonts w:hint="eastAsia" w:ascii="宋体" w:hAnsi="宋体" w:cs="宋体"/>
              </w:rPr>
              <w:t>综合素质</w:t>
            </w:r>
          </w:p>
          <w:p>
            <w:pPr>
              <w:jc w:val="center"/>
              <w:rPr>
                <w:rFonts w:ascii="宋体" w:hAnsi="宋体" w:cs="宋体"/>
              </w:rPr>
            </w:pPr>
            <w:r>
              <w:rPr>
                <w:rFonts w:hint="eastAsia" w:ascii="宋体" w:hAnsi="宋体" w:cs="宋体"/>
              </w:rPr>
              <w:t>必修课</w:t>
            </w:r>
          </w:p>
        </w:tc>
        <w:tc>
          <w:tcPr>
            <w:tcW w:w="1095" w:type="dxa"/>
            <w:vAlign w:val="center"/>
          </w:tcPr>
          <w:p>
            <w:pPr>
              <w:jc w:val="center"/>
              <w:rPr>
                <w:rFonts w:ascii="宋体" w:hAnsi="宋体" w:cs="宋体"/>
              </w:rPr>
            </w:pPr>
            <w:r>
              <w:rPr>
                <w:rFonts w:hint="eastAsia" w:ascii="宋体" w:hAnsi="宋体" w:cs="宋体"/>
              </w:rPr>
              <w:t>18或16</w:t>
            </w:r>
          </w:p>
        </w:tc>
        <w:tc>
          <w:tcPr>
            <w:tcW w:w="885" w:type="dxa"/>
            <w:vAlign w:val="center"/>
          </w:tcPr>
          <w:p>
            <w:pPr>
              <w:jc w:val="center"/>
              <w:rPr>
                <w:rFonts w:ascii="宋体" w:hAnsi="宋体" w:cs="宋体"/>
                <w:kern w:val="0"/>
              </w:rPr>
            </w:pPr>
            <w:r>
              <w:rPr>
                <w:rFonts w:hint="eastAsia" w:ascii="宋体" w:hAnsi="宋体" w:cs="宋体"/>
                <w:kern w:val="0"/>
              </w:rPr>
              <w:t>374或316</w:t>
            </w:r>
          </w:p>
        </w:tc>
        <w:tc>
          <w:tcPr>
            <w:tcW w:w="4912" w:type="dxa"/>
            <w:vAlign w:val="center"/>
          </w:tcPr>
          <w:p>
            <w:pPr>
              <w:numPr>
                <w:ilvl w:val="0"/>
                <w:numId w:val="1"/>
              </w:numPr>
              <w:jc w:val="left"/>
              <w:rPr>
                <w:rFonts w:ascii="宋体" w:hAnsi="宋体" w:cs="宋体"/>
                <w:kern w:val="0"/>
                <w:sz w:val="18"/>
                <w:szCs w:val="18"/>
              </w:rPr>
            </w:pPr>
            <w:r>
              <w:rPr>
                <w:rFonts w:hint="eastAsia" w:ascii="宋体" w:hAnsi="宋体" w:cs="宋体"/>
                <w:kern w:val="0"/>
                <w:sz w:val="18"/>
                <w:szCs w:val="18"/>
              </w:rPr>
              <w:t>设体育课的专业共计18学分；</w:t>
            </w:r>
          </w:p>
          <w:p>
            <w:pPr>
              <w:numPr>
                <w:ilvl w:val="0"/>
                <w:numId w:val="1"/>
              </w:numPr>
              <w:jc w:val="left"/>
              <w:rPr>
                <w:rFonts w:ascii="宋体" w:hAnsi="宋体" w:cs="宋体"/>
                <w:kern w:val="0"/>
                <w:szCs w:val="21"/>
              </w:rPr>
            </w:pPr>
            <w:r>
              <w:rPr>
                <w:rFonts w:hint="eastAsia" w:ascii="宋体" w:hAnsi="宋体" w:cs="宋体"/>
                <w:kern w:val="0"/>
                <w:sz w:val="18"/>
                <w:szCs w:val="18"/>
              </w:rPr>
              <w:t>不设体育课的专业共计16学分。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37" w:type="dxa"/>
            <w:vAlign w:val="center"/>
          </w:tcPr>
          <w:p>
            <w:pPr>
              <w:jc w:val="center"/>
              <w:rPr>
                <w:rFonts w:ascii="宋体" w:hAnsi="宋体" w:cs="宋体"/>
                <w:kern w:val="0"/>
              </w:rPr>
            </w:pPr>
            <w:r>
              <w:rPr>
                <w:rFonts w:hint="eastAsia" w:ascii="宋体" w:hAnsi="宋体" w:cs="宋体"/>
                <w:kern w:val="0"/>
              </w:rPr>
              <w:t>选修</w:t>
            </w:r>
          </w:p>
        </w:tc>
        <w:tc>
          <w:tcPr>
            <w:tcW w:w="1365" w:type="dxa"/>
            <w:vAlign w:val="center"/>
          </w:tcPr>
          <w:p>
            <w:pPr>
              <w:jc w:val="center"/>
              <w:rPr>
                <w:rFonts w:ascii="宋体" w:hAnsi="宋体" w:cs="宋体"/>
              </w:rPr>
            </w:pPr>
            <w:r>
              <w:rPr>
                <w:rFonts w:hint="eastAsia" w:ascii="宋体" w:hAnsi="宋体" w:cs="宋体"/>
              </w:rPr>
              <w:t>综合素质</w:t>
            </w:r>
          </w:p>
          <w:p>
            <w:pPr>
              <w:jc w:val="center"/>
              <w:rPr>
                <w:rFonts w:ascii="宋体" w:hAnsi="宋体" w:cs="宋体"/>
              </w:rPr>
            </w:pPr>
            <w:r>
              <w:rPr>
                <w:rFonts w:hint="eastAsia" w:ascii="宋体" w:hAnsi="宋体" w:cs="宋体"/>
              </w:rPr>
              <w:t>限定选修课</w:t>
            </w:r>
          </w:p>
        </w:tc>
        <w:tc>
          <w:tcPr>
            <w:tcW w:w="1095" w:type="dxa"/>
            <w:vAlign w:val="center"/>
          </w:tcPr>
          <w:p>
            <w:pPr>
              <w:jc w:val="center"/>
              <w:rPr>
                <w:rFonts w:ascii="宋体" w:hAnsi="宋体" w:cs="宋体"/>
              </w:rPr>
            </w:pPr>
            <w:r>
              <w:rPr>
                <w:rFonts w:hint="eastAsia" w:ascii="宋体" w:hAnsi="宋体" w:cs="宋体"/>
              </w:rPr>
              <w:t>6</w:t>
            </w:r>
          </w:p>
        </w:tc>
        <w:tc>
          <w:tcPr>
            <w:tcW w:w="885" w:type="dxa"/>
            <w:vAlign w:val="center"/>
          </w:tcPr>
          <w:p>
            <w:pPr>
              <w:jc w:val="center"/>
              <w:rPr>
                <w:rFonts w:ascii="宋体" w:hAnsi="宋体" w:cs="宋体"/>
                <w:kern w:val="0"/>
              </w:rPr>
            </w:pPr>
            <w:r>
              <w:rPr>
                <w:rFonts w:hint="eastAsia" w:ascii="宋体" w:hAnsi="宋体" w:cs="宋体"/>
                <w:kern w:val="0"/>
              </w:rPr>
              <w:t>78</w:t>
            </w:r>
          </w:p>
        </w:tc>
        <w:tc>
          <w:tcPr>
            <w:tcW w:w="4912" w:type="dxa"/>
            <w:vAlign w:val="center"/>
          </w:tcPr>
          <w:p>
            <w:pPr>
              <w:widowControl/>
              <w:jc w:val="left"/>
              <w:rPr>
                <w:rFonts w:ascii="宋体" w:hAnsi="宋体" w:cs="宋体"/>
                <w:kern w:val="0"/>
                <w:szCs w:val="21"/>
              </w:rPr>
            </w:pPr>
            <w:r>
              <w:rPr>
                <w:rFonts w:hint="eastAsia" w:ascii="宋体" w:hAnsi="宋体" w:cs="宋体"/>
                <w:kern w:val="0"/>
                <w:sz w:val="18"/>
                <w:szCs w:val="18"/>
              </w:rPr>
              <w:t>最低须修6学分（其中文史类、外语类、综合类各2学分）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2002" w:type="dxa"/>
            <w:gridSpan w:val="2"/>
            <w:vAlign w:val="center"/>
          </w:tcPr>
          <w:p>
            <w:pPr>
              <w:jc w:val="center"/>
              <w:rPr>
                <w:rFonts w:ascii="宋体" w:hAnsi="宋体" w:cs="宋体"/>
                <w:kern w:val="0"/>
              </w:rPr>
            </w:pPr>
            <w:r>
              <w:rPr>
                <w:rFonts w:hint="eastAsia" w:ascii="宋体" w:hAnsi="宋体" w:cs="宋体"/>
                <w:kern w:val="0"/>
              </w:rPr>
              <w:t>合计</w:t>
            </w:r>
          </w:p>
        </w:tc>
        <w:tc>
          <w:tcPr>
            <w:tcW w:w="1095" w:type="dxa"/>
            <w:vAlign w:val="center"/>
          </w:tcPr>
          <w:p>
            <w:pPr>
              <w:jc w:val="center"/>
              <w:rPr>
                <w:rFonts w:ascii="宋体" w:hAnsi="宋体" w:cs="宋体"/>
              </w:rPr>
            </w:pPr>
            <w:r>
              <w:rPr>
                <w:rFonts w:hint="eastAsia" w:ascii="宋体" w:hAnsi="宋体" w:cs="宋体"/>
              </w:rPr>
              <w:t>24或22</w:t>
            </w:r>
          </w:p>
        </w:tc>
        <w:tc>
          <w:tcPr>
            <w:tcW w:w="885" w:type="dxa"/>
            <w:vAlign w:val="center"/>
          </w:tcPr>
          <w:p>
            <w:pPr>
              <w:jc w:val="center"/>
              <w:rPr>
                <w:rFonts w:ascii="宋体" w:hAnsi="宋体" w:cs="宋体"/>
                <w:kern w:val="0"/>
              </w:rPr>
            </w:pPr>
            <w:r>
              <w:rPr>
                <w:rFonts w:hint="eastAsia" w:ascii="宋体" w:hAnsi="宋体" w:cs="宋体"/>
                <w:kern w:val="0"/>
              </w:rPr>
              <w:t>452或394</w:t>
            </w:r>
          </w:p>
        </w:tc>
        <w:tc>
          <w:tcPr>
            <w:tcW w:w="4912" w:type="dxa"/>
            <w:vAlign w:val="center"/>
          </w:tcPr>
          <w:p>
            <w:pPr>
              <w:jc w:val="center"/>
              <w:rPr>
                <w:rFonts w:ascii="宋体" w:hAnsi="宋体" w:cs="宋体"/>
                <w:kern w:val="0"/>
              </w:rPr>
            </w:pPr>
          </w:p>
        </w:tc>
      </w:tr>
    </w:tbl>
    <w:p>
      <w:pPr>
        <w:pStyle w:val="8"/>
        <w:spacing w:before="0" w:beforeAutospacing="0" w:after="0" w:afterAutospacing="0" w:line="440" w:lineRule="exact"/>
        <w:ind w:firstLine="480" w:firstLineChars="200"/>
      </w:pPr>
      <w:bookmarkStart w:id="13" w:name="_Toc419711120"/>
      <w:bookmarkStart w:id="14" w:name="_Toc423606073"/>
      <w:bookmarkStart w:id="15" w:name="_Toc419711796"/>
    </w:p>
    <w:p>
      <w:pPr>
        <w:pStyle w:val="8"/>
        <w:spacing w:before="0" w:beforeAutospacing="0" w:after="0" w:afterAutospacing="0" w:line="440" w:lineRule="exact"/>
        <w:ind w:firstLine="555"/>
        <w:rPr>
          <w:spacing w:val="-6"/>
          <w:sz w:val="28"/>
          <w:szCs w:val="28"/>
        </w:rPr>
      </w:pPr>
      <w:r>
        <w:rPr>
          <w:rFonts w:hint="eastAsia"/>
          <w:spacing w:val="-6"/>
          <w:sz w:val="28"/>
          <w:szCs w:val="28"/>
        </w:rPr>
        <w:t>四、教学进程表</w:t>
      </w:r>
      <w:bookmarkEnd w:id="13"/>
      <w:bookmarkEnd w:id="14"/>
      <w:bookmarkEnd w:id="15"/>
      <w:r>
        <w:rPr>
          <w:rFonts w:hint="eastAsia"/>
          <w:spacing w:val="-6"/>
          <w:sz w:val="28"/>
          <w:szCs w:val="28"/>
        </w:rPr>
        <w:t>（见附表）</w:t>
      </w:r>
    </w:p>
    <w:p>
      <w:pPr>
        <w:pStyle w:val="8"/>
        <w:spacing w:before="0" w:beforeAutospacing="0" w:after="0" w:afterAutospacing="0" w:line="440" w:lineRule="exact"/>
        <w:ind w:firstLine="480" w:firstLineChars="200"/>
      </w:pPr>
    </w:p>
    <w:p>
      <w:pPr>
        <w:pStyle w:val="8"/>
        <w:spacing w:before="0" w:beforeAutospacing="0" w:after="0" w:afterAutospacing="0" w:line="440" w:lineRule="exact"/>
        <w:ind w:firstLine="555"/>
        <w:rPr>
          <w:spacing w:val="-6"/>
          <w:sz w:val="28"/>
          <w:szCs w:val="28"/>
        </w:rPr>
      </w:pPr>
      <w:bookmarkStart w:id="16" w:name="_Toc423606074"/>
      <w:bookmarkStart w:id="17" w:name="_Toc419711121"/>
      <w:bookmarkStart w:id="18" w:name="_Toc419711797"/>
      <w:r>
        <w:rPr>
          <w:rFonts w:hint="eastAsia"/>
          <w:spacing w:val="-6"/>
          <w:sz w:val="28"/>
          <w:szCs w:val="28"/>
        </w:rPr>
        <w:t>五、必要的说明</w:t>
      </w:r>
      <w:bookmarkEnd w:id="16"/>
      <w:bookmarkEnd w:id="17"/>
      <w:bookmarkEnd w:id="18"/>
    </w:p>
    <w:p>
      <w:pPr>
        <w:pStyle w:val="8"/>
        <w:spacing w:before="0" w:beforeAutospacing="0" w:after="0" w:afterAutospacing="0" w:line="440" w:lineRule="exact"/>
        <w:ind w:firstLine="480" w:firstLineChars="200"/>
      </w:pPr>
      <w:r>
        <w:rPr>
          <w:rFonts w:hint="eastAsia"/>
        </w:rPr>
        <w:t>1、本教学计划本着实用为主、够用为度的原则修订，旨在提高学生的综合文化素养。</w:t>
      </w:r>
    </w:p>
    <w:p>
      <w:pPr>
        <w:pStyle w:val="8"/>
        <w:spacing w:before="0" w:beforeAutospacing="0" w:after="0" w:afterAutospacing="0" w:line="440" w:lineRule="exact"/>
        <w:ind w:firstLine="480" w:firstLineChars="200"/>
      </w:pPr>
      <w:r>
        <w:rPr>
          <w:rFonts w:hint="eastAsia"/>
          <w:lang w:val="en-US" w:eastAsia="zh-CN"/>
        </w:rPr>
        <w:t>2</w:t>
      </w:r>
      <w:r>
        <w:rPr>
          <w:rFonts w:hint="eastAsia"/>
        </w:rPr>
        <w:t>、关于考核、毕业</w:t>
      </w:r>
    </w:p>
    <w:p>
      <w:pPr>
        <w:pStyle w:val="8"/>
        <w:spacing w:before="0" w:beforeAutospacing="0" w:after="0" w:afterAutospacing="0" w:line="440" w:lineRule="exact"/>
        <w:ind w:firstLine="480" w:firstLineChars="200"/>
      </w:pPr>
      <w:r>
        <w:rPr>
          <w:rFonts w:hint="eastAsia"/>
        </w:rPr>
        <w:t>（1）学生每年必须参加体质健康标准测试，并在毕业前达到及格标准。</w:t>
      </w:r>
    </w:p>
    <w:p>
      <w:pPr>
        <w:pStyle w:val="8"/>
        <w:spacing w:before="0" w:beforeAutospacing="0" w:after="0" w:afterAutospacing="0" w:line="440" w:lineRule="exact"/>
        <w:ind w:firstLine="480" w:firstLineChars="200"/>
      </w:pPr>
      <w:r>
        <w:rPr>
          <w:rFonts w:hint="eastAsia"/>
        </w:rPr>
        <w:t>（2）学生必须在毕业前达到教学计划中规定的毕业最低学分限额和各类课程须修满的学分数。为了保证知识结构的合理性，所有必修课程的学分不能互相替代。学生选修总学分数即使已经达到毕业规定的最低学分要求，但只要某类课程的学分数不足，均不能取得毕业资格。</w:t>
      </w:r>
    </w:p>
    <w:p>
      <w:pPr>
        <w:pStyle w:val="8"/>
        <w:spacing w:before="0" w:beforeAutospacing="0" w:after="0" w:afterAutospacing="0" w:line="440" w:lineRule="exact"/>
        <w:sectPr>
          <w:footerReference r:id="rId3" w:type="default"/>
          <w:pgSz w:w="11906" w:h="16838"/>
          <w:pgMar w:top="1440" w:right="1800" w:bottom="1440" w:left="1800" w:header="851" w:footer="992" w:gutter="0"/>
          <w:cols w:space="720" w:num="1"/>
          <w:docGrid w:type="lines" w:linePitch="312" w:charSpace="0"/>
        </w:sectPr>
      </w:pPr>
    </w:p>
    <w:p>
      <w:pPr>
        <w:pStyle w:val="8"/>
        <w:spacing w:before="0" w:beforeAutospacing="0" w:after="0" w:afterAutospacing="0" w:line="440" w:lineRule="exact"/>
        <w:rPr>
          <w:sz w:val="32"/>
          <w:szCs w:val="32"/>
        </w:rPr>
      </w:pPr>
      <w:r>
        <w:rPr>
          <w:rFonts w:hint="eastAsia"/>
        </w:rPr>
        <w:t>附表：教学进程表</w:t>
      </w:r>
    </w:p>
    <w:tbl>
      <w:tblPr>
        <w:tblStyle w:val="6"/>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13"/>
        <w:gridCol w:w="71"/>
        <w:gridCol w:w="527"/>
        <w:gridCol w:w="1790"/>
        <w:gridCol w:w="365"/>
        <w:gridCol w:w="416"/>
        <w:gridCol w:w="496"/>
        <w:gridCol w:w="429"/>
        <w:gridCol w:w="442"/>
        <w:gridCol w:w="621"/>
        <w:gridCol w:w="676"/>
        <w:gridCol w:w="635"/>
        <w:gridCol w:w="690"/>
        <w:gridCol w:w="60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377" w:hRule="atLeast"/>
          <w:jc w:val="center"/>
        </w:trPr>
        <w:tc>
          <w:tcPr>
            <w:tcW w:w="539" w:type="dxa"/>
            <w:vMerge w:val="restart"/>
            <w:tcBorders>
              <w:top w:val="single" w:color="auto" w:sz="4" w:space="0"/>
            </w:tcBorders>
            <w:vAlign w:val="center"/>
          </w:tcPr>
          <w:p>
            <w:pPr>
              <w:spacing w:line="240" w:lineRule="exact"/>
              <w:jc w:val="center"/>
              <w:rPr>
                <w:rFonts w:ascii="宋体" w:hAnsi="宋体" w:cs="宋体"/>
                <w:sz w:val="18"/>
                <w:szCs w:val="18"/>
              </w:rPr>
            </w:pPr>
          </w:p>
          <w:p>
            <w:pPr>
              <w:spacing w:line="240" w:lineRule="exact"/>
              <w:jc w:val="center"/>
              <w:rPr>
                <w:rFonts w:ascii="宋体" w:hAnsi="宋体" w:cs="宋体"/>
                <w:sz w:val="18"/>
                <w:szCs w:val="18"/>
              </w:rPr>
            </w:pPr>
            <w:r>
              <w:rPr>
                <w:rFonts w:hint="eastAsia" w:ascii="宋体" w:hAnsi="宋体" w:cs="宋体"/>
                <w:sz w:val="18"/>
                <w:szCs w:val="18"/>
              </w:rPr>
              <w:t>课程</w:t>
            </w:r>
          </w:p>
          <w:p>
            <w:pPr>
              <w:spacing w:line="240" w:lineRule="exact"/>
              <w:jc w:val="center"/>
              <w:rPr>
                <w:rFonts w:ascii="宋体" w:hAnsi="宋体" w:cs="宋体"/>
                <w:sz w:val="18"/>
                <w:szCs w:val="18"/>
              </w:rPr>
            </w:pPr>
            <w:r>
              <w:rPr>
                <w:rFonts w:hint="eastAsia" w:ascii="宋体" w:hAnsi="宋体" w:cs="宋体"/>
                <w:sz w:val="18"/>
                <w:szCs w:val="18"/>
              </w:rPr>
              <w:t>性质</w:t>
            </w:r>
          </w:p>
        </w:tc>
        <w:tc>
          <w:tcPr>
            <w:tcW w:w="513"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序号</w:t>
            </w:r>
          </w:p>
        </w:tc>
        <w:tc>
          <w:tcPr>
            <w:tcW w:w="2388" w:type="dxa"/>
            <w:gridSpan w:val="3"/>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课程名称</w:t>
            </w:r>
          </w:p>
        </w:tc>
        <w:tc>
          <w:tcPr>
            <w:tcW w:w="365"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课程类型</w:t>
            </w:r>
          </w:p>
        </w:tc>
        <w:tc>
          <w:tcPr>
            <w:tcW w:w="416"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课程学分</w:t>
            </w:r>
          </w:p>
        </w:tc>
        <w:tc>
          <w:tcPr>
            <w:tcW w:w="1367" w:type="dxa"/>
            <w:gridSpan w:val="3"/>
            <w:vAlign w:val="center"/>
          </w:tcPr>
          <w:p>
            <w:pPr>
              <w:spacing w:line="240" w:lineRule="exact"/>
              <w:jc w:val="center"/>
              <w:rPr>
                <w:rFonts w:ascii="宋体" w:hAnsi="宋体" w:cs="宋体"/>
                <w:sz w:val="18"/>
                <w:szCs w:val="18"/>
              </w:rPr>
            </w:pPr>
            <w:r>
              <w:rPr>
                <w:rFonts w:hint="eastAsia" w:ascii="宋体" w:hAnsi="宋体" w:cs="宋体"/>
                <w:sz w:val="18"/>
                <w:szCs w:val="18"/>
              </w:rPr>
              <w:t>计划学时数</w:t>
            </w:r>
          </w:p>
        </w:tc>
        <w:tc>
          <w:tcPr>
            <w:tcW w:w="621"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考核方式</w:t>
            </w:r>
          </w:p>
        </w:tc>
        <w:tc>
          <w:tcPr>
            <w:tcW w:w="2604" w:type="dxa"/>
            <w:gridSpan w:val="4"/>
            <w:vAlign w:val="center"/>
          </w:tcPr>
          <w:p>
            <w:pPr>
              <w:spacing w:line="240" w:lineRule="exact"/>
              <w:ind w:firstLine="360" w:firstLineChars="200"/>
              <w:rPr>
                <w:rFonts w:ascii="宋体" w:hAnsi="宋体" w:cs="宋体"/>
                <w:sz w:val="18"/>
                <w:szCs w:val="18"/>
              </w:rPr>
            </w:pPr>
            <w:r>
              <w:rPr>
                <w:rFonts w:hint="eastAsia" w:ascii="宋体" w:hAnsi="宋体" w:cs="宋体"/>
                <w:sz w:val="18"/>
                <w:szCs w:val="18"/>
              </w:rPr>
              <w:t>学期分配周课时数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jc w:val="center"/>
        </w:trPr>
        <w:tc>
          <w:tcPr>
            <w:tcW w:w="539" w:type="dxa"/>
            <w:vMerge w:val="continue"/>
            <w:vAlign w:val="center"/>
          </w:tcPr>
          <w:p>
            <w:pPr>
              <w:spacing w:line="240" w:lineRule="exact"/>
              <w:jc w:val="center"/>
              <w:rPr>
                <w:rFonts w:ascii="宋体" w:hAnsi="宋体" w:cs="宋体"/>
                <w:sz w:val="18"/>
                <w:szCs w:val="18"/>
              </w:rPr>
            </w:pPr>
          </w:p>
        </w:tc>
        <w:tc>
          <w:tcPr>
            <w:tcW w:w="513" w:type="dxa"/>
            <w:vMerge w:val="continue"/>
            <w:vAlign w:val="center"/>
          </w:tcPr>
          <w:p>
            <w:pPr>
              <w:spacing w:line="240" w:lineRule="exact"/>
              <w:jc w:val="center"/>
              <w:rPr>
                <w:rFonts w:ascii="宋体" w:hAnsi="宋体" w:cs="宋体"/>
                <w:sz w:val="18"/>
                <w:szCs w:val="18"/>
              </w:rPr>
            </w:pPr>
          </w:p>
        </w:tc>
        <w:tc>
          <w:tcPr>
            <w:tcW w:w="2388" w:type="dxa"/>
            <w:gridSpan w:val="3"/>
            <w:vMerge w:val="continue"/>
            <w:vAlign w:val="center"/>
          </w:tcPr>
          <w:p>
            <w:pPr>
              <w:spacing w:line="240" w:lineRule="exact"/>
              <w:jc w:val="center"/>
              <w:rPr>
                <w:rFonts w:ascii="宋体" w:hAnsi="宋体" w:cs="宋体"/>
                <w:sz w:val="18"/>
                <w:szCs w:val="18"/>
              </w:rPr>
            </w:pPr>
          </w:p>
        </w:tc>
        <w:tc>
          <w:tcPr>
            <w:tcW w:w="365" w:type="dxa"/>
            <w:vMerge w:val="continue"/>
            <w:vAlign w:val="center"/>
          </w:tcPr>
          <w:p>
            <w:pPr>
              <w:spacing w:line="240" w:lineRule="exact"/>
              <w:jc w:val="center"/>
              <w:rPr>
                <w:rFonts w:ascii="宋体" w:hAnsi="宋体" w:cs="宋体"/>
                <w:sz w:val="18"/>
                <w:szCs w:val="18"/>
              </w:rPr>
            </w:pPr>
          </w:p>
        </w:tc>
        <w:tc>
          <w:tcPr>
            <w:tcW w:w="416" w:type="dxa"/>
            <w:vMerge w:val="continue"/>
            <w:vAlign w:val="center"/>
          </w:tcPr>
          <w:p>
            <w:pPr>
              <w:spacing w:line="240" w:lineRule="exact"/>
              <w:jc w:val="center"/>
              <w:rPr>
                <w:rFonts w:ascii="宋体" w:hAnsi="宋体" w:cs="宋体"/>
                <w:sz w:val="18"/>
                <w:szCs w:val="18"/>
              </w:rPr>
            </w:pPr>
          </w:p>
        </w:tc>
        <w:tc>
          <w:tcPr>
            <w:tcW w:w="496" w:type="dxa"/>
            <w:vMerge w:val="restart"/>
            <w:vAlign w:val="center"/>
          </w:tcPr>
          <w:p>
            <w:pPr>
              <w:spacing w:line="240" w:lineRule="exact"/>
              <w:jc w:val="center"/>
              <w:rPr>
                <w:rFonts w:ascii="宋体" w:hAnsi="宋体" w:cs="宋体"/>
                <w:sz w:val="18"/>
                <w:szCs w:val="18"/>
              </w:rPr>
            </w:pPr>
            <w:r>
              <w:rPr>
                <w:rFonts w:hint="eastAsia" w:ascii="宋体" w:hAnsi="宋体" w:cs="宋体"/>
                <w:sz w:val="18"/>
                <w:szCs w:val="18"/>
              </w:rPr>
              <w:t>共计</w:t>
            </w:r>
          </w:p>
        </w:tc>
        <w:tc>
          <w:tcPr>
            <w:tcW w:w="871" w:type="dxa"/>
            <w:gridSpan w:val="2"/>
            <w:vAlign w:val="center"/>
          </w:tcPr>
          <w:p>
            <w:pPr>
              <w:spacing w:line="240" w:lineRule="exact"/>
              <w:jc w:val="center"/>
              <w:rPr>
                <w:rFonts w:ascii="宋体" w:hAnsi="宋体" w:cs="宋体"/>
                <w:sz w:val="18"/>
                <w:szCs w:val="18"/>
              </w:rPr>
            </w:pPr>
            <w:r>
              <w:rPr>
                <w:rFonts w:hint="eastAsia" w:ascii="宋体" w:hAnsi="宋体" w:cs="宋体"/>
                <w:sz w:val="18"/>
                <w:szCs w:val="18"/>
              </w:rPr>
              <w:t>其中</w:t>
            </w:r>
          </w:p>
        </w:tc>
        <w:tc>
          <w:tcPr>
            <w:tcW w:w="621" w:type="dxa"/>
            <w:vMerge w:val="continue"/>
            <w:vAlign w:val="center"/>
          </w:tcPr>
          <w:p>
            <w:pPr>
              <w:spacing w:line="240" w:lineRule="exact"/>
              <w:jc w:val="center"/>
              <w:rPr>
                <w:rFonts w:ascii="宋体" w:hAnsi="宋体" w:cs="宋体"/>
                <w:sz w:val="18"/>
                <w:szCs w:val="18"/>
              </w:rPr>
            </w:pPr>
          </w:p>
        </w:tc>
        <w:tc>
          <w:tcPr>
            <w:tcW w:w="676" w:type="dxa"/>
            <w:vAlign w:val="center"/>
          </w:tcPr>
          <w:p>
            <w:pPr>
              <w:spacing w:line="240" w:lineRule="exact"/>
              <w:jc w:val="center"/>
              <w:rPr>
                <w:rFonts w:ascii="宋体" w:hAnsi="宋体" w:cs="宋体"/>
                <w:sz w:val="18"/>
                <w:szCs w:val="18"/>
              </w:rPr>
            </w:pPr>
            <w:r>
              <w:rPr>
                <w:rFonts w:hint="eastAsia" w:ascii="宋体" w:hAnsi="宋体" w:cs="宋体"/>
                <w:sz w:val="18"/>
                <w:szCs w:val="18"/>
              </w:rPr>
              <w:t>七</w:t>
            </w:r>
          </w:p>
        </w:tc>
        <w:tc>
          <w:tcPr>
            <w:tcW w:w="635" w:type="dxa"/>
            <w:vAlign w:val="center"/>
          </w:tcPr>
          <w:p>
            <w:pPr>
              <w:spacing w:line="240" w:lineRule="exact"/>
              <w:jc w:val="center"/>
              <w:rPr>
                <w:rFonts w:ascii="宋体" w:hAnsi="宋体" w:cs="宋体"/>
                <w:sz w:val="18"/>
                <w:szCs w:val="18"/>
              </w:rPr>
            </w:pPr>
            <w:r>
              <w:rPr>
                <w:rFonts w:hint="eastAsia" w:ascii="宋体" w:hAnsi="宋体" w:cs="宋体"/>
                <w:sz w:val="18"/>
                <w:szCs w:val="18"/>
              </w:rPr>
              <w:t>八</w:t>
            </w:r>
          </w:p>
        </w:tc>
        <w:tc>
          <w:tcPr>
            <w:tcW w:w="690" w:type="dxa"/>
            <w:vAlign w:val="center"/>
          </w:tcPr>
          <w:p>
            <w:pPr>
              <w:spacing w:line="240" w:lineRule="exact"/>
              <w:jc w:val="center"/>
              <w:rPr>
                <w:rFonts w:ascii="宋体" w:hAnsi="宋体" w:cs="宋体"/>
                <w:sz w:val="18"/>
                <w:szCs w:val="18"/>
              </w:rPr>
            </w:pPr>
            <w:r>
              <w:rPr>
                <w:rFonts w:hint="eastAsia" w:ascii="宋体" w:hAnsi="宋体" w:cs="宋体"/>
                <w:sz w:val="18"/>
                <w:szCs w:val="18"/>
              </w:rPr>
              <w:t>九</w:t>
            </w:r>
          </w:p>
        </w:tc>
        <w:tc>
          <w:tcPr>
            <w:tcW w:w="610" w:type="dxa"/>
            <w:gridSpan w:val="2"/>
            <w:vAlign w:val="center"/>
          </w:tcPr>
          <w:p>
            <w:pPr>
              <w:spacing w:line="240" w:lineRule="exact"/>
              <w:jc w:val="center"/>
              <w:rPr>
                <w:rFonts w:ascii="宋体" w:hAnsi="宋体" w:cs="宋体"/>
                <w:sz w:val="18"/>
                <w:szCs w:val="18"/>
              </w:rPr>
            </w:pPr>
            <w:r>
              <w:rPr>
                <w:rFonts w:hint="eastAsia" w:ascii="宋体" w:hAnsi="宋体" w:cs="宋体"/>
                <w:sz w:val="18"/>
                <w:szCs w:val="18"/>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jc w:val="center"/>
        </w:trPr>
        <w:tc>
          <w:tcPr>
            <w:tcW w:w="539" w:type="dxa"/>
            <w:vMerge w:val="continue"/>
            <w:vAlign w:val="center"/>
          </w:tcPr>
          <w:p>
            <w:pPr>
              <w:spacing w:line="240" w:lineRule="exact"/>
              <w:jc w:val="center"/>
              <w:rPr>
                <w:rFonts w:ascii="宋体" w:hAnsi="宋体" w:cs="宋体"/>
                <w:sz w:val="18"/>
                <w:szCs w:val="18"/>
              </w:rPr>
            </w:pPr>
          </w:p>
        </w:tc>
        <w:tc>
          <w:tcPr>
            <w:tcW w:w="513" w:type="dxa"/>
            <w:vMerge w:val="continue"/>
            <w:vAlign w:val="center"/>
          </w:tcPr>
          <w:p>
            <w:pPr>
              <w:widowControl/>
              <w:spacing w:line="240" w:lineRule="exact"/>
              <w:jc w:val="center"/>
              <w:rPr>
                <w:rFonts w:ascii="宋体" w:hAnsi="宋体" w:cs="宋体"/>
                <w:sz w:val="18"/>
                <w:szCs w:val="18"/>
              </w:rPr>
            </w:pPr>
          </w:p>
        </w:tc>
        <w:tc>
          <w:tcPr>
            <w:tcW w:w="2388" w:type="dxa"/>
            <w:gridSpan w:val="3"/>
            <w:vMerge w:val="continue"/>
            <w:vAlign w:val="center"/>
          </w:tcPr>
          <w:p>
            <w:pPr>
              <w:spacing w:line="240" w:lineRule="exact"/>
              <w:jc w:val="center"/>
              <w:rPr>
                <w:rFonts w:ascii="宋体" w:hAnsi="宋体" w:cs="宋体"/>
                <w:sz w:val="18"/>
                <w:szCs w:val="18"/>
              </w:rPr>
            </w:pPr>
          </w:p>
        </w:tc>
        <w:tc>
          <w:tcPr>
            <w:tcW w:w="365" w:type="dxa"/>
            <w:vMerge w:val="continue"/>
            <w:vAlign w:val="center"/>
          </w:tcPr>
          <w:p>
            <w:pPr>
              <w:spacing w:line="240" w:lineRule="exact"/>
              <w:jc w:val="center"/>
              <w:rPr>
                <w:rFonts w:ascii="宋体" w:hAnsi="宋体" w:cs="宋体"/>
                <w:sz w:val="18"/>
                <w:szCs w:val="18"/>
              </w:rPr>
            </w:pPr>
          </w:p>
        </w:tc>
        <w:tc>
          <w:tcPr>
            <w:tcW w:w="416" w:type="dxa"/>
            <w:vMerge w:val="continue"/>
            <w:vAlign w:val="center"/>
          </w:tcPr>
          <w:p>
            <w:pPr>
              <w:spacing w:line="240" w:lineRule="exact"/>
              <w:jc w:val="center"/>
              <w:rPr>
                <w:rFonts w:ascii="宋体" w:hAnsi="宋体" w:cs="宋体"/>
                <w:sz w:val="18"/>
                <w:szCs w:val="18"/>
              </w:rPr>
            </w:pPr>
          </w:p>
        </w:tc>
        <w:tc>
          <w:tcPr>
            <w:tcW w:w="496" w:type="dxa"/>
            <w:vMerge w:val="continue"/>
            <w:vAlign w:val="center"/>
          </w:tcPr>
          <w:p>
            <w:pPr>
              <w:spacing w:line="240" w:lineRule="exact"/>
              <w:jc w:val="center"/>
              <w:rPr>
                <w:rFonts w:ascii="宋体" w:hAnsi="宋体" w:cs="宋体"/>
                <w:sz w:val="18"/>
                <w:szCs w:val="18"/>
              </w:rPr>
            </w:pPr>
          </w:p>
        </w:tc>
        <w:tc>
          <w:tcPr>
            <w:tcW w:w="429" w:type="dxa"/>
            <w:vAlign w:val="center"/>
          </w:tcPr>
          <w:p>
            <w:pPr>
              <w:spacing w:line="240" w:lineRule="exact"/>
              <w:jc w:val="center"/>
              <w:rPr>
                <w:rFonts w:ascii="宋体" w:hAnsi="宋体" w:cs="宋体"/>
                <w:sz w:val="18"/>
                <w:szCs w:val="18"/>
              </w:rPr>
            </w:pPr>
            <w:r>
              <w:rPr>
                <w:rFonts w:hint="eastAsia" w:ascii="宋体" w:hAnsi="宋体" w:cs="宋体"/>
                <w:sz w:val="18"/>
                <w:szCs w:val="18"/>
              </w:rPr>
              <w:t>理论</w:t>
            </w:r>
          </w:p>
        </w:tc>
        <w:tc>
          <w:tcPr>
            <w:tcW w:w="442" w:type="dxa"/>
            <w:vAlign w:val="center"/>
          </w:tcPr>
          <w:p>
            <w:pPr>
              <w:spacing w:line="240" w:lineRule="exact"/>
              <w:jc w:val="center"/>
              <w:rPr>
                <w:rFonts w:ascii="宋体" w:hAnsi="宋体" w:cs="宋体"/>
                <w:sz w:val="18"/>
                <w:szCs w:val="18"/>
              </w:rPr>
            </w:pPr>
            <w:r>
              <w:rPr>
                <w:rFonts w:hint="eastAsia" w:ascii="宋体" w:hAnsi="宋体" w:cs="宋体"/>
                <w:sz w:val="18"/>
                <w:szCs w:val="18"/>
              </w:rPr>
              <w:t>实践</w:t>
            </w:r>
          </w:p>
        </w:tc>
        <w:tc>
          <w:tcPr>
            <w:tcW w:w="621" w:type="dxa"/>
            <w:vMerge w:val="continue"/>
            <w:vAlign w:val="center"/>
          </w:tcPr>
          <w:p>
            <w:pPr>
              <w:spacing w:line="240" w:lineRule="exact"/>
              <w:jc w:val="center"/>
              <w:rPr>
                <w:rFonts w:ascii="宋体" w:hAnsi="宋体" w:cs="宋体"/>
                <w:sz w:val="18"/>
                <w:szCs w:val="18"/>
              </w:rPr>
            </w:pPr>
          </w:p>
        </w:tc>
        <w:tc>
          <w:tcPr>
            <w:tcW w:w="676" w:type="dxa"/>
            <w:vAlign w:val="center"/>
          </w:tcPr>
          <w:p>
            <w:pPr>
              <w:spacing w:line="240" w:lineRule="exact"/>
              <w:jc w:val="center"/>
              <w:rPr>
                <w:rFonts w:ascii="宋体" w:hAnsi="宋体" w:cs="宋体"/>
                <w:sz w:val="18"/>
                <w:szCs w:val="18"/>
              </w:rPr>
            </w:pPr>
            <w:r>
              <w:rPr>
                <w:rFonts w:hint="eastAsia" w:ascii="宋体" w:hAnsi="宋体" w:cs="宋体"/>
                <w:sz w:val="18"/>
                <w:szCs w:val="18"/>
              </w:rPr>
              <w:t>13周</w:t>
            </w:r>
          </w:p>
        </w:tc>
        <w:tc>
          <w:tcPr>
            <w:tcW w:w="635" w:type="dxa"/>
            <w:vAlign w:val="center"/>
          </w:tcPr>
          <w:p>
            <w:pPr>
              <w:spacing w:line="240" w:lineRule="exact"/>
              <w:jc w:val="center"/>
              <w:rPr>
                <w:rFonts w:ascii="宋体" w:hAnsi="宋体" w:cs="宋体"/>
                <w:sz w:val="18"/>
                <w:szCs w:val="18"/>
              </w:rPr>
            </w:pPr>
            <w:r>
              <w:rPr>
                <w:rFonts w:hint="eastAsia" w:ascii="宋体" w:hAnsi="宋体" w:cs="宋体"/>
                <w:sz w:val="18"/>
                <w:szCs w:val="18"/>
              </w:rPr>
              <w:t>16周</w:t>
            </w:r>
          </w:p>
        </w:tc>
        <w:tc>
          <w:tcPr>
            <w:tcW w:w="690" w:type="dxa"/>
            <w:vAlign w:val="center"/>
          </w:tcPr>
          <w:p>
            <w:pPr>
              <w:spacing w:line="240" w:lineRule="exact"/>
              <w:jc w:val="center"/>
              <w:rPr>
                <w:rFonts w:ascii="宋体" w:hAnsi="宋体" w:cs="宋体"/>
                <w:sz w:val="18"/>
                <w:szCs w:val="18"/>
              </w:rPr>
            </w:pPr>
            <w:r>
              <w:rPr>
                <w:rFonts w:hint="eastAsia" w:ascii="宋体" w:hAnsi="宋体" w:cs="宋体"/>
                <w:sz w:val="18"/>
                <w:szCs w:val="18"/>
              </w:rPr>
              <w:t>16周</w:t>
            </w:r>
          </w:p>
        </w:tc>
        <w:tc>
          <w:tcPr>
            <w:tcW w:w="610" w:type="dxa"/>
            <w:gridSpan w:val="2"/>
            <w:vAlign w:val="center"/>
          </w:tcPr>
          <w:p>
            <w:pPr>
              <w:spacing w:line="240" w:lineRule="exact"/>
              <w:jc w:val="center"/>
              <w:rPr>
                <w:rFonts w:ascii="宋体" w:hAnsi="宋体" w:cs="宋体"/>
                <w:sz w:val="18"/>
                <w:szCs w:val="18"/>
              </w:rPr>
            </w:pPr>
            <w:r>
              <w:rPr>
                <w:rFonts w:hint="eastAsia" w:ascii="宋体" w:hAnsi="宋体" w:cs="宋体"/>
                <w:sz w:val="18"/>
                <w:szCs w:val="18"/>
              </w:rPr>
              <w:t>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restart"/>
            <w:vAlign w:val="center"/>
          </w:tcPr>
          <w:p>
            <w:pPr>
              <w:spacing w:line="240" w:lineRule="exact"/>
              <w:jc w:val="center"/>
              <w:rPr>
                <w:rFonts w:ascii="宋体" w:hAnsi="宋体" w:cs="宋体"/>
                <w:sz w:val="15"/>
                <w:szCs w:val="15"/>
              </w:rPr>
            </w:pPr>
            <w:r>
              <w:rPr>
                <w:rFonts w:hint="eastAsia" w:ascii="宋体" w:hAnsi="宋体" w:cs="宋体"/>
                <w:sz w:val="15"/>
                <w:szCs w:val="15"/>
              </w:rPr>
              <w:t>综合素质必修课</w:t>
            </w: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1</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毛泽东思想和中国特色社会主义理论体系概论（一）</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毛泽东思想和中国特色社会主义理论体系概论（二）</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3</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思想道德修养与法律基础（一）</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Merge w:val="restart"/>
            <w:vAlign w:val="center"/>
          </w:tcPr>
          <w:p>
            <w:pPr>
              <w:spacing w:line="240" w:lineRule="exact"/>
              <w:ind w:right="-141" w:rightChars="-67"/>
              <w:jc w:val="center"/>
              <w:rPr>
                <w:rFonts w:ascii="宋体" w:hAnsi="宋体" w:cs="宋体"/>
                <w:sz w:val="15"/>
                <w:szCs w:val="15"/>
              </w:rPr>
            </w:pPr>
            <w:r>
              <w:rPr>
                <w:rFonts w:hint="eastAsia" w:ascii="宋体" w:hAnsi="宋体" w:cs="宋体"/>
                <w:sz w:val="15"/>
                <w:szCs w:val="15"/>
              </w:rPr>
              <w:t>3</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4</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思想道德修养与法律基础（二）</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Merge w:val="continue"/>
            <w:vAlign w:val="center"/>
          </w:tcPr>
          <w:p>
            <w:pPr>
              <w:widowControl/>
              <w:spacing w:line="240" w:lineRule="exact"/>
              <w:ind w:right="-141" w:rightChars="-67"/>
              <w:jc w:val="center"/>
              <w:rPr>
                <w:rFonts w:ascii="宋体" w:hAnsi="宋体" w:cs="宋体"/>
                <w:sz w:val="15"/>
                <w:szCs w:val="15"/>
              </w:rPr>
            </w:pP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5</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形势与政策教育*</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1</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48</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48</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0</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4*4</w:t>
            </w: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4*4</w:t>
            </w:r>
          </w:p>
        </w:tc>
        <w:tc>
          <w:tcPr>
            <w:tcW w:w="690" w:type="dxa"/>
            <w:vAlign w:val="center"/>
          </w:tcPr>
          <w:p>
            <w:pPr>
              <w:spacing w:line="240" w:lineRule="exact"/>
              <w:jc w:val="center"/>
              <w:rPr>
                <w:rFonts w:ascii="宋体" w:hAnsi="宋体" w:cs="宋体"/>
                <w:sz w:val="15"/>
                <w:szCs w:val="15"/>
              </w:rPr>
            </w:pPr>
            <w:r>
              <w:rPr>
                <w:rFonts w:hint="eastAsia" w:ascii="宋体" w:hAnsi="宋体" w:cs="宋体"/>
                <w:sz w:val="15"/>
                <w:szCs w:val="15"/>
              </w:rPr>
              <w:t>4*4</w:t>
            </w: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6</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大学生心理健康教育*</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22</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10</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1*18</w:t>
            </w: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1*14</w:t>
            </w: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7</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大学生职业发展与就业指导*</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40</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30</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10</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开卷考试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3*4</w:t>
            </w: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4*4</w:t>
            </w:r>
          </w:p>
        </w:tc>
        <w:tc>
          <w:tcPr>
            <w:tcW w:w="690" w:type="dxa"/>
            <w:vAlign w:val="center"/>
          </w:tcPr>
          <w:p>
            <w:pPr>
              <w:spacing w:line="240" w:lineRule="exact"/>
              <w:jc w:val="center"/>
              <w:rPr>
                <w:rFonts w:ascii="宋体" w:hAnsi="宋体" w:cs="宋体"/>
                <w:sz w:val="15"/>
                <w:szCs w:val="15"/>
              </w:rPr>
            </w:pPr>
            <w:r>
              <w:rPr>
                <w:rFonts w:hint="eastAsia" w:ascii="宋体" w:hAnsi="宋体" w:cs="宋体"/>
                <w:sz w:val="15"/>
                <w:szCs w:val="15"/>
              </w:rPr>
              <w:t>3*4</w:t>
            </w: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8</w:t>
            </w:r>
          </w:p>
        </w:tc>
        <w:tc>
          <w:tcPr>
            <w:tcW w:w="2388" w:type="dxa"/>
            <w:gridSpan w:val="3"/>
            <w:vAlign w:val="center"/>
          </w:tcPr>
          <w:p>
            <w:pPr>
              <w:widowControl/>
              <w:spacing w:line="240" w:lineRule="exact"/>
              <w:ind w:right="-141" w:rightChars="-67" w:firstLine="600" w:firstLineChars="400"/>
              <w:rPr>
                <w:rFonts w:ascii="宋体" w:hAnsi="宋体" w:cs="宋体"/>
                <w:sz w:val="15"/>
                <w:szCs w:val="15"/>
              </w:rPr>
            </w:pPr>
            <w:r>
              <w:rPr>
                <w:rFonts w:hint="eastAsia" w:ascii="宋体" w:hAnsi="宋体" w:cs="宋体"/>
                <w:sz w:val="15"/>
                <w:szCs w:val="15"/>
              </w:rPr>
              <w:t>安全教育</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1</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24</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24</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0</w:t>
            </w:r>
          </w:p>
        </w:tc>
        <w:tc>
          <w:tcPr>
            <w:tcW w:w="621" w:type="dxa"/>
            <w:vAlign w:val="center"/>
          </w:tcPr>
          <w:p>
            <w:pPr>
              <w:spacing w:line="240" w:lineRule="exact"/>
              <w:rPr>
                <w:rFonts w:ascii="宋体" w:hAnsi="宋体" w:cs="宋体"/>
                <w:sz w:val="15"/>
                <w:szCs w:val="15"/>
              </w:rPr>
            </w:pPr>
            <w:r>
              <w:rPr>
                <w:rFonts w:hint="eastAsia" w:ascii="宋体" w:hAnsi="宋体" w:cs="宋体"/>
                <w:sz w:val="15"/>
                <w:szCs w:val="15"/>
              </w:rPr>
              <w:t>技能测试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1*6</w:t>
            </w: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1*6</w:t>
            </w:r>
          </w:p>
        </w:tc>
        <w:tc>
          <w:tcPr>
            <w:tcW w:w="690" w:type="dxa"/>
            <w:vAlign w:val="center"/>
          </w:tcPr>
          <w:p>
            <w:pPr>
              <w:spacing w:line="240" w:lineRule="exact"/>
              <w:jc w:val="center"/>
              <w:rPr>
                <w:rFonts w:ascii="宋体" w:hAnsi="宋体" w:cs="宋体"/>
                <w:sz w:val="15"/>
                <w:szCs w:val="15"/>
              </w:rPr>
            </w:pPr>
            <w:r>
              <w:rPr>
                <w:rFonts w:hint="eastAsia" w:ascii="宋体" w:hAnsi="宋体" w:cs="宋体"/>
                <w:sz w:val="15"/>
                <w:szCs w:val="15"/>
              </w:rPr>
              <w:t>1*6</w:t>
            </w:r>
          </w:p>
        </w:tc>
        <w:tc>
          <w:tcPr>
            <w:tcW w:w="610" w:type="dxa"/>
            <w:gridSpan w:val="2"/>
            <w:vAlign w:val="center"/>
          </w:tcPr>
          <w:p>
            <w:pPr>
              <w:spacing w:line="240" w:lineRule="exact"/>
              <w:jc w:val="center"/>
              <w:rPr>
                <w:rFonts w:ascii="宋体" w:hAnsi="宋体" w:cs="宋体"/>
                <w:sz w:val="15"/>
                <w:szCs w:val="15"/>
              </w:rPr>
            </w:pPr>
            <w:r>
              <w:rPr>
                <w:rFonts w:hint="eastAsia" w:ascii="宋体" w:hAnsi="宋体" w:cs="宋体"/>
                <w:sz w:val="15"/>
                <w:szCs w:val="15"/>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9</w:t>
            </w:r>
          </w:p>
        </w:tc>
        <w:tc>
          <w:tcPr>
            <w:tcW w:w="2388" w:type="dxa"/>
            <w:gridSpan w:val="3"/>
            <w:vAlign w:val="center"/>
          </w:tcPr>
          <w:p>
            <w:pPr>
              <w:widowControl/>
              <w:spacing w:line="240" w:lineRule="exact"/>
              <w:ind w:right="-141" w:rightChars="-67" w:firstLine="750" w:firstLineChars="500"/>
              <w:rPr>
                <w:rFonts w:ascii="宋体" w:hAnsi="宋体" w:cs="宋体"/>
                <w:sz w:val="15"/>
                <w:szCs w:val="15"/>
              </w:rPr>
            </w:pPr>
            <w:r>
              <w:rPr>
                <w:rFonts w:hint="eastAsia" w:ascii="宋体" w:hAnsi="宋体" w:cs="宋体"/>
                <w:sz w:val="15"/>
                <w:szCs w:val="15"/>
              </w:rPr>
              <w:t>军训*</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3</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80</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36</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44</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技能测试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2周</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10</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体育（一）（部分专业不设）</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1</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24</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技能测试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539" w:type="dxa"/>
            <w:vMerge w:val="continue"/>
            <w:vAlign w:val="center"/>
          </w:tcPr>
          <w:p>
            <w:pPr>
              <w:spacing w:line="240" w:lineRule="exact"/>
              <w:jc w:val="center"/>
              <w:rPr>
                <w:rFonts w:ascii="宋体" w:hAnsi="宋体" w:cs="宋体"/>
                <w:sz w:val="15"/>
                <w:szCs w:val="15"/>
              </w:rPr>
            </w:pPr>
          </w:p>
        </w:tc>
        <w:tc>
          <w:tcPr>
            <w:tcW w:w="513" w:type="dxa"/>
            <w:vAlign w:val="center"/>
          </w:tcPr>
          <w:p>
            <w:pPr>
              <w:spacing w:line="240" w:lineRule="exact"/>
              <w:jc w:val="center"/>
              <w:rPr>
                <w:rFonts w:ascii="宋体" w:hAnsi="宋体" w:cs="宋体"/>
                <w:sz w:val="15"/>
                <w:szCs w:val="15"/>
              </w:rPr>
            </w:pPr>
            <w:r>
              <w:rPr>
                <w:rFonts w:hint="eastAsia" w:ascii="宋体" w:hAnsi="宋体" w:cs="宋体"/>
                <w:sz w:val="15"/>
                <w:szCs w:val="15"/>
              </w:rPr>
              <w:t>11</w:t>
            </w:r>
          </w:p>
        </w:tc>
        <w:tc>
          <w:tcPr>
            <w:tcW w:w="2388" w:type="dxa"/>
            <w:gridSpan w:val="3"/>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体育（二）（部分专业不设）</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widowControl/>
              <w:spacing w:line="240" w:lineRule="exact"/>
              <w:ind w:right="-141" w:rightChars="-67"/>
              <w:jc w:val="center"/>
              <w:rPr>
                <w:rFonts w:ascii="宋体" w:hAnsi="宋体" w:cs="宋体"/>
                <w:sz w:val="15"/>
                <w:szCs w:val="15"/>
              </w:rPr>
            </w:pPr>
            <w:r>
              <w:rPr>
                <w:rFonts w:hint="eastAsia" w:ascii="宋体" w:hAnsi="宋体" w:cs="宋体"/>
                <w:sz w:val="15"/>
                <w:szCs w:val="15"/>
              </w:rPr>
              <w:t>1</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32</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42" w:type="dxa"/>
            <w:vAlign w:val="center"/>
          </w:tcPr>
          <w:p>
            <w:pPr>
              <w:spacing w:line="240" w:lineRule="exact"/>
              <w:jc w:val="center"/>
              <w:rPr>
                <w:rFonts w:ascii="宋体" w:hAnsi="宋体" w:cs="宋体"/>
                <w:sz w:val="15"/>
                <w:szCs w:val="15"/>
              </w:rPr>
            </w:pPr>
            <w:r>
              <w:rPr>
                <w:rFonts w:hint="eastAsia" w:ascii="宋体" w:hAnsi="宋体" w:cs="宋体"/>
                <w:sz w:val="15"/>
                <w:szCs w:val="15"/>
              </w:rPr>
              <w:t>30</w:t>
            </w: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技能测试</w:t>
            </w:r>
          </w:p>
        </w:tc>
        <w:tc>
          <w:tcPr>
            <w:tcW w:w="676" w:type="dxa"/>
            <w:vAlign w:val="center"/>
          </w:tcPr>
          <w:p>
            <w:pPr>
              <w:spacing w:line="240" w:lineRule="exact"/>
              <w:jc w:val="center"/>
              <w:rPr>
                <w:rFonts w:ascii="宋体" w:hAnsi="宋体" w:cs="宋体"/>
                <w:sz w:val="15"/>
                <w:szCs w:val="15"/>
              </w:rPr>
            </w:pPr>
          </w:p>
        </w:tc>
        <w:tc>
          <w:tcPr>
            <w:tcW w:w="635"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539" w:type="dxa"/>
            <w:vMerge w:val="continue"/>
            <w:vAlign w:val="center"/>
          </w:tcPr>
          <w:p>
            <w:pPr>
              <w:spacing w:line="240" w:lineRule="exact"/>
              <w:jc w:val="center"/>
              <w:rPr>
                <w:rFonts w:ascii="宋体" w:hAnsi="宋体" w:cs="宋体"/>
                <w:sz w:val="15"/>
                <w:szCs w:val="15"/>
              </w:rPr>
            </w:pPr>
          </w:p>
        </w:tc>
        <w:tc>
          <w:tcPr>
            <w:tcW w:w="8281" w:type="dxa"/>
            <w:gridSpan w:val="15"/>
            <w:vAlign w:val="center"/>
          </w:tcPr>
          <w:p>
            <w:pPr>
              <w:widowControl/>
              <w:spacing w:line="240" w:lineRule="exact"/>
              <w:jc w:val="left"/>
              <w:rPr>
                <w:rFonts w:ascii="宋体" w:hAnsi="宋体" w:cs="宋体"/>
                <w:sz w:val="15"/>
                <w:szCs w:val="15"/>
              </w:rPr>
            </w:pPr>
            <w:r>
              <w:rPr>
                <w:rFonts w:hint="eastAsia" w:ascii="宋体" w:hAnsi="宋体" w:cs="宋体"/>
                <w:sz w:val="15"/>
                <w:szCs w:val="15"/>
              </w:rPr>
              <w:t>备注：1.带“*”号课程排课不计入周学时。就业指导含始业教育、就业指导、毕业教育等内容。</w:t>
            </w:r>
          </w:p>
          <w:p>
            <w:pPr>
              <w:widowControl/>
              <w:numPr>
                <w:ilvl w:val="0"/>
                <w:numId w:val="2"/>
              </w:numPr>
              <w:spacing w:line="240" w:lineRule="exact"/>
              <w:ind w:firstLine="450" w:firstLineChars="300"/>
              <w:jc w:val="left"/>
              <w:rPr>
                <w:rFonts w:ascii="宋体" w:hAnsi="宋体" w:cs="宋体"/>
                <w:sz w:val="15"/>
                <w:szCs w:val="15"/>
              </w:rPr>
            </w:pPr>
            <w:r>
              <w:rPr>
                <w:rFonts w:hint="eastAsia" w:ascii="宋体" w:hAnsi="宋体" w:cs="宋体"/>
                <w:sz w:val="15"/>
                <w:szCs w:val="15"/>
              </w:rPr>
              <w:t>综合素质必修课须修满18学分，不设体育的专业为16学分。</w:t>
            </w:r>
          </w:p>
          <w:p>
            <w:pPr>
              <w:numPr>
                <w:ilvl w:val="0"/>
                <w:numId w:val="2"/>
              </w:numPr>
              <w:spacing w:line="240" w:lineRule="exact"/>
              <w:ind w:firstLine="450" w:firstLineChars="300"/>
              <w:rPr>
                <w:rFonts w:ascii="宋体" w:hAnsi="宋体" w:cs="宋体"/>
                <w:sz w:val="15"/>
                <w:szCs w:val="15"/>
              </w:rPr>
            </w:pPr>
            <w:r>
              <w:rPr>
                <w:rFonts w:hint="eastAsia" w:ascii="宋体" w:hAnsi="宋体" w:cs="宋体"/>
                <w:sz w:val="15"/>
                <w:szCs w:val="15"/>
              </w:rPr>
              <w:t>不设体育的专业包括舞蹈系全部专业、戏剧系全部专业和音乐系歌舞表演专业。</w:t>
            </w:r>
            <w:r>
              <w:rPr>
                <w:rFonts w:hint="eastAsia" w:ascii="宋体" w:hAnsi="宋体" w:cs="宋体"/>
                <w:sz w:val="15"/>
                <w:szCs w:val="15"/>
              </w:rPr>
              <w:tab/>
            </w:r>
          </w:p>
          <w:p>
            <w:pPr>
              <w:numPr>
                <w:ilvl w:val="0"/>
                <w:numId w:val="2"/>
              </w:numPr>
              <w:spacing w:line="240" w:lineRule="exact"/>
              <w:ind w:firstLine="450" w:firstLineChars="300"/>
              <w:rPr>
                <w:rFonts w:ascii="宋体" w:hAnsi="宋体" w:cs="宋体"/>
                <w:sz w:val="15"/>
                <w:szCs w:val="15"/>
              </w:rPr>
            </w:pPr>
            <w:r>
              <w:rPr>
                <w:rFonts w:hint="eastAsia" w:ascii="宋体" w:hAnsi="宋体" w:cs="宋体"/>
                <w:sz w:val="15"/>
                <w:szCs w:val="15"/>
              </w:rPr>
              <w:t>安全教育每学期须完成90节微课，每个微课3分钟，每学期合计6学时。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539" w:type="dxa"/>
            <w:vMerge w:val="restart"/>
            <w:vAlign w:val="center"/>
          </w:tcPr>
          <w:p>
            <w:pPr>
              <w:spacing w:line="240" w:lineRule="exact"/>
              <w:jc w:val="center"/>
              <w:rPr>
                <w:rFonts w:ascii="宋体" w:hAnsi="宋体" w:cs="宋体"/>
                <w:sz w:val="15"/>
                <w:szCs w:val="15"/>
              </w:rPr>
            </w:pPr>
            <w:r>
              <w:rPr>
                <w:rFonts w:hint="eastAsia" w:ascii="宋体" w:hAnsi="宋体" w:cs="宋体"/>
                <w:sz w:val="15"/>
                <w:szCs w:val="15"/>
              </w:rPr>
              <w:t>综合素质限定选修课</w:t>
            </w:r>
          </w:p>
        </w:tc>
        <w:tc>
          <w:tcPr>
            <w:tcW w:w="584" w:type="dxa"/>
            <w:gridSpan w:val="2"/>
            <w:vAlign w:val="center"/>
          </w:tcPr>
          <w:p>
            <w:pPr>
              <w:spacing w:line="240" w:lineRule="exact"/>
              <w:jc w:val="center"/>
              <w:rPr>
                <w:rFonts w:ascii="宋体" w:hAnsi="宋体" w:cs="宋体"/>
                <w:sz w:val="15"/>
                <w:szCs w:val="15"/>
              </w:rPr>
            </w:pPr>
            <w:r>
              <w:rPr>
                <w:rFonts w:hint="eastAsia" w:ascii="宋体" w:hAnsi="宋体" w:cs="宋体"/>
                <w:sz w:val="15"/>
                <w:szCs w:val="15"/>
              </w:rPr>
              <w:t>1</w:t>
            </w:r>
          </w:p>
        </w:tc>
        <w:tc>
          <w:tcPr>
            <w:tcW w:w="527" w:type="dxa"/>
            <w:vAlign w:val="center"/>
          </w:tcPr>
          <w:p>
            <w:pPr>
              <w:spacing w:line="240" w:lineRule="exact"/>
              <w:jc w:val="center"/>
              <w:rPr>
                <w:rFonts w:ascii="宋体" w:hAnsi="宋体" w:cs="宋体"/>
                <w:sz w:val="15"/>
                <w:szCs w:val="15"/>
              </w:rPr>
            </w:pPr>
            <w:r>
              <w:rPr>
                <w:rFonts w:hint="eastAsia" w:ascii="宋体" w:hAnsi="宋体" w:cs="宋体"/>
                <w:sz w:val="15"/>
                <w:szCs w:val="15"/>
              </w:rPr>
              <w:t>文史类</w:t>
            </w:r>
          </w:p>
        </w:tc>
        <w:tc>
          <w:tcPr>
            <w:tcW w:w="1790" w:type="dxa"/>
            <w:vAlign w:val="center"/>
          </w:tcPr>
          <w:p>
            <w:pPr>
              <w:spacing w:line="240" w:lineRule="exact"/>
              <w:jc w:val="center"/>
              <w:rPr>
                <w:rFonts w:ascii="宋体" w:hAnsi="宋体" w:cs="宋体"/>
                <w:sz w:val="15"/>
                <w:szCs w:val="15"/>
              </w:rPr>
            </w:pPr>
            <w:r>
              <w:rPr>
                <w:rFonts w:hint="eastAsia" w:ascii="宋体" w:hAnsi="宋体" w:cs="宋体"/>
                <w:sz w:val="15"/>
                <w:szCs w:val="15"/>
              </w:rPr>
              <w:t>大学语文</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闭卷考试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color w:val="0000FF"/>
                <w:sz w:val="15"/>
                <w:szCs w:val="15"/>
              </w:rPr>
              <w:t>√</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539" w:type="dxa"/>
            <w:vMerge w:val="continue"/>
            <w:vAlign w:val="center"/>
          </w:tcPr>
          <w:p>
            <w:pPr>
              <w:spacing w:line="240" w:lineRule="exact"/>
              <w:jc w:val="center"/>
              <w:rPr>
                <w:rFonts w:ascii="宋体" w:hAnsi="宋体" w:cs="宋体"/>
                <w:sz w:val="15"/>
                <w:szCs w:val="15"/>
              </w:rPr>
            </w:pPr>
          </w:p>
        </w:tc>
        <w:tc>
          <w:tcPr>
            <w:tcW w:w="584" w:type="dxa"/>
            <w:gridSpan w:val="2"/>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527" w:type="dxa"/>
            <w:vAlign w:val="center"/>
          </w:tcPr>
          <w:p>
            <w:pPr>
              <w:spacing w:line="240" w:lineRule="exact"/>
              <w:jc w:val="center"/>
              <w:rPr>
                <w:rFonts w:ascii="宋体" w:hAnsi="宋体" w:cs="宋体"/>
                <w:sz w:val="15"/>
                <w:szCs w:val="15"/>
              </w:rPr>
            </w:pPr>
            <w:r>
              <w:rPr>
                <w:rFonts w:hint="eastAsia" w:ascii="宋体" w:hAnsi="宋体" w:cs="宋体"/>
                <w:sz w:val="15"/>
                <w:szCs w:val="15"/>
              </w:rPr>
              <w:t>外语类</w:t>
            </w:r>
          </w:p>
        </w:tc>
        <w:tc>
          <w:tcPr>
            <w:tcW w:w="1790" w:type="dxa"/>
            <w:vAlign w:val="center"/>
          </w:tcPr>
          <w:p>
            <w:pPr>
              <w:spacing w:line="240" w:lineRule="exact"/>
              <w:jc w:val="center"/>
              <w:rPr>
                <w:rFonts w:ascii="宋体" w:hAnsi="宋体" w:cs="宋体"/>
                <w:sz w:val="15"/>
                <w:szCs w:val="15"/>
              </w:rPr>
            </w:pPr>
            <w:r>
              <w:rPr>
                <w:rFonts w:hint="eastAsia" w:ascii="宋体" w:hAnsi="宋体" w:cs="宋体"/>
                <w:sz w:val="15"/>
                <w:szCs w:val="15"/>
              </w:rPr>
              <w:t>大学英语</w:t>
            </w: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口试+笔试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539" w:type="dxa"/>
            <w:vMerge w:val="continue"/>
            <w:vAlign w:val="center"/>
          </w:tcPr>
          <w:p>
            <w:pPr>
              <w:spacing w:line="240" w:lineRule="exact"/>
              <w:jc w:val="center"/>
              <w:rPr>
                <w:rFonts w:ascii="宋体" w:hAnsi="宋体" w:cs="宋体"/>
                <w:sz w:val="15"/>
                <w:szCs w:val="15"/>
              </w:rPr>
            </w:pPr>
          </w:p>
        </w:tc>
        <w:tc>
          <w:tcPr>
            <w:tcW w:w="584" w:type="dxa"/>
            <w:gridSpan w:val="2"/>
            <w:vAlign w:val="center"/>
          </w:tcPr>
          <w:p>
            <w:pPr>
              <w:spacing w:line="240" w:lineRule="exact"/>
              <w:jc w:val="center"/>
              <w:rPr>
                <w:rFonts w:ascii="宋体" w:hAnsi="宋体" w:cs="宋体"/>
                <w:sz w:val="15"/>
                <w:szCs w:val="15"/>
              </w:rPr>
            </w:pPr>
            <w:r>
              <w:rPr>
                <w:rFonts w:hint="eastAsia" w:ascii="宋体" w:hAnsi="宋体" w:cs="宋体"/>
                <w:sz w:val="15"/>
                <w:szCs w:val="15"/>
              </w:rPr>
              <w:t>3</w:t>
            </w:r>
          </w:p>
        </w:tc>
        <w:tc>
          <w:tcPr>
            <w:tcW w:w="527" w:type="dxa"/>
            <w:vAlign w:val="center"/>
          </w:tcPr>
          <w:p>
            <w:pPr>
              <w:spacing w:line="240" w:lineRule="exact"/>
              <w:jc w:val="center"/>
              <w:rPr>
                <w:rFonts w:ascii="宋体" w:hAnsi="宋体" w:cs="宋体"/>
                <w:sz w:val="15"/>
                <w:szCs w:val="15"/>
              </w:rPr>
            </w:pPr>
            <w:r>
              <w:rPr>
                <w:rFonts w:hint="eastAsia" w:ascii="宋体" w:hAnsi="宋体" w:cs="宋体"/>
                <w:sz w:val="15"/>
                <w:szCs w:val="15"/>
              </w:rPr>
              <w:t>综合类</w:t>
            </w:r>
          </w:p>
        </w:tc>
        <w:tc>
          <w:tcPr>
            <w:tcW w:w="1790" w:type="dxa"/>
            <w:vAlign w:val="center"/>
          </w:tcPr>
          <w:p>
            <w:pPr>
              <w:spacing w:line="240" w:lineRule="exact"/>
              <w:jc w:val="center"/>
              <w:rPr>
                <w:rFonts w:ascii="宋体" w:hAnsi="宋体" w:cs="宋体"/>
                <w:sz w:val="15"/>
                <w:szCs w:val="15"/>
              </w:rPr>
            </w:pPr>
            <w:r>
              <w:rPr>
                <w:rFonts w:hint="eastAsia" w:ascii="宋体" w:hAnsi="宋体" w:cs="宋体"/>
                <w:sz w:val="15"/>
                <w:szCs w:val="15"/>
              </w:rPr>
              <w:t>计算机应用基础</w:t>
            </w:r>
          </w:p>
          <w:p>
            <w:pPr>
              <w:spacing w:line="240" w:lineRule="exact"/>
              <w:jc w:val="center"/>
              <w:rPr>
                <w:rFonts w:ascii="宋体" w:hAnsi="宋体" w:cs="宋体"/>
                <w:sz w:val="15"/>
                <w:szCs w:val="15"/>
              </w:rPr>
            </w:pPr>
          </w:p>
        </w:tc>
        <w:tc>
          <w:tcPr>
            <w:tcW w:w="365" w:type="dxa"/>
            <w:vAlign w:val="center"/>
          </w:tcPr>
          <w:p>
            <w:pPr>
              <w:spacing w:line="240" w:lineRule="exact"/>
              <w:jc w:val="center"/>
              <w:rPr>
                <w:rFonts w:ascii="宋体" w:hAnsi="宋体" w:cs="宋体"/>
                <w:sz w:val="15"/>
                <w:szCs w:val="15"/>
              </w:rPr>
            </w:pPr>
            <w:r>
              <w:rPr>
                <w:rFonts w:hint="eastAsia" w:ascii="宋体" w:hAnsi="宋体" w:cs="宋体"/>
                <w:sz w:val="15"/>
                <w:szCs w:val="15"/>
              </w:rPr>
              <w:t>A</w:t>
            </w:r>
          </w:p>
        </w:tc>
        <w:tc>
          <w:tcPr>
            <w:tcW w:w="416" w:type="dxa"/>
            <w:vAlign w:val="center"/>
          </w:tcPr>
          <w:p>
            <w:pPr>
              <w:spacing w:line="240" w:lineRule="exact"/>
              <w:jc w:val="center"/>
              <w:rPr>
                <w:rFonts w:ascii="宋体" w:hAnsi="宋体" w:cs="宋体"/>
                <w:sz w:val="15"/>
                <w:szCs w:val="15"/>
              </w:rPr>
            </w:pPr>
            <w:r>
              <w:rPr>
                <w:rFonts w:hint="eastAsia" w:ascii="宋体" w:hAnsi="宋体" w:cs="宋体"/>
                <w:sz w:val="15"/>
                <w:szCs w:val="15"/>
              </w:rPr>
              <w:t>2</w:t>
            </w:r>
          </w:p>
        </w:tc>
        <w:tc>
          <w:tcPr>
            <w:tcW w:w="496"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29" w:type="dxa"/>
            <w:vAlign w:val="center"/>
          </w:tcPr>
          <w:p>
            <w:pPr>
              <w:spacing w:line="240" w:lineRule="exact"/>
              <w:jc w:val="center"/>
              <w:rPr>
                <w:rFonts w:ascii="宋体" w:hAnsi="宋体" w:cs="宋体"/>
                <w:sz w:val="15"/>
                <w:szCs w:val="15"/>
              </w:rPr>
            </w:pPr>
            <w:r>
              <w:rPr>
                <w:rFonts w:hint="eastAsia" w:ascii="宋体" w:hAnsi="宋体" w:cs="宋体"/>
                <w:sz w:val="15"/>
                <w:szCs w:val="15"/>
              </w:rPr>
              <w:t>26</w:t>
            </w:r>
          </w:p>
        </w:tc>
        <w:tc>
          <w:tcPr>
            <w:tcW w:w="442" w:type="dxa"/>
            <w:vAlign w:val="center"/>
          </w:tcPr>
          <w:p>
            <w:pPr>
              <w:spacing w:line="240" w:lineRule="exact"/>
              <w:jc w:val="center"/>
              <w:rPr>
                <w:rFonts w:ascii="宋体" w:hAnsi="宋体" w:cs="宋体"/>
                <w:sz w:val="15"/>
                <w:szCs w:val="15"/>
              </w:rPr>
            </w:pPr>
          </w:p>
        </w:tc>
        <w:tc>
          <w:tcPr>
            <w:tcW w:w="621" w:type="dxa"/>
            <w:vAlign w:val="center"/>
          </w:tcPr>
          <w:p>
            <w:pPr>
              <w:spacing w:line="240" w:lineRule="exact"/>
              <w:jc w:val="center"/>
              <w:rPr>
                <w:rFonts w:ascii="宋体" w:hAnsi="宋体" w:cs="宋体"/>
                <w:sz w:val="15"/>
                <w:szCs w:val="15"/>
              </w:rPr>
            </w:pPr>
            <w:r>
              <w:rPr>
                <w:rFonts w:hint="eastAsia" w:ascii="宋体" w:hAnsi="宋体" w:cs="宋体"/>
                <w:sz w:val="15"/>
                <w:szCs w:val="15"/>
              </w:rPr>
              <w:t>上机考试</w:t>
            </w:r>
          </w:p>
        </w:tc>
        <w:tc>
          <w:tcPr>
            <w:tcW w:w="676" w:type="dxa"/>
            <w:vAlign w:val="center"/>
          </w:tcPr>
          <w:p>
            <w:pPr>
              <w:spacing w:line="240" w:lineRule="exact"/>
              <w:jc w:val="center"/>
              <w:rPr>
                <w:rFonts w:ascii="宋体" w:hAnsi="宋体" w:cs="宋体"/>
                <w:sz w:val="15"/>
                <w:szCs w:val="15"/>
              </w:rPr>
            </w:pPr>
            <w:r>
              <w:rPr>
                <w:rFonts w:hint="eastAsia" w:ascii="宋体" w:hAnsi="宋体" w:cs="宋体"/>
                <w:sz w:val="15"/>
                <w:szCs w:val="15"/>
              </w:rPr>
              <w:t>√</w:t>
            </w:r>
          </w:p>
        </w:tc>
        <w:tc>
          <w:tcPr>
            <w:tcW w:w="635" w:type="dxa"/>
            <w:vAlign w:val="center"/>
          </w:tcPr>
          <w:p>
            <w:pPr>
              <w:spacing w:line="240" w:lineRule="exact"/>
              <w:jc w:val="center"/>
              <w:rPr>
                <w:rFonts w:ascii="宋体" w:hAnsi="宋体" w:cs="宋体"/>
                <w:sz w:val="15"/>
                <w:szCs w:val="15"/>
              </w:rPr>
            </w:pPr>
          </w:p>
        </w:tc>
        <w:tc>
          <w:tcPr>
            <w:tcW w:w="690" w:type="dxa"/>
            <w:vAlign w:val="center"/>
          </w:tcPr>
          <w:p>
            <w:pPr>
              <w:spacing w:line="240" w:lineRule="exact"/>
              <w:jc w:val="center"/>
              <w:rPr>
                <w:rFonts w:ascii="宋体" w:hAnsi="宋体" w:cs="宋体"/>
                <w:sz w:val="15"/>
                <w:szCs w:val="15"/>
              </w:rPr>
            </w:pPr>
          </w:p>
        </w:tc>
        <w:tc>
          <w:tcPr>
            <w:tcW w:w="610" w:type="dxa"/>
            <w:gridSpan w:val="2"/>
            <w:vAlign w:val="center"/>
          </w:tcPr>
          <w:p>
            <w:pPr>
              <w:spacing w:line="240" w:lineRule="exact"/>
              <w:jc w:val="center"/>
              <w:rPr>
                <w:rFonts w:ascii="宋体" w:hAnsi="宋体" w:cs="宋体"/>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539" w:type="dxa"/>
            <w:vMerge w:val="continue"/>
            <w:vAlign w:val="center"/>
          </w:tcPr>
          <w:p>
            <w:pPr>
              <w:spacing w:line="240" w:lineRule="exact"/>
              <w:jc w:val="center"/>
              <w:rPr>
                <w:rFonts w:ascii="宋体" w:hAnsi="宋体" w:cs="宋体"/>
                <w:sz w:val="15"/>
                <w:szCs w:val="15"/>
              </w:rPr>
            </w:pPr>
          </w:p>
        </w:tc>
        <w:tc>
          <w:tcPr>
            <w:tcW w:w="8281" w:type="dxa"/>
            <w:gridSpan w:val="15"/>
            <w:vAlign w:val="center"/>
          </w:tcPr>
          <w:p>
            <w:pPr>
              <w:widowControl/>
              <w:spacing w:line="240" w:lineRule="exact"/>
              <w:jc w:val="left"/>
              <w:rPr>
                <w:rFonts w:hint="eastAsia" w:ascii="宋体" w:hAnsi="宋体" w:cs="宋体"/>
                <w:sz w:val="15"/>
                <w:szCs w:val="15"/>
              </w:rPr>
            </w:pPr>
            <w:r>
              <w:rPr>
                <w:rFonts w:hint="eastAsia" w:ascii="宋体" w:hAnsi="宋体" w:cs="宋体"/>
                <w:sz w:val="15"/>
                <w:szCs w:val="15"/>
              </w:rPr>
              <w:t>备注：1、综合素质限定选修课最低须修满6学分。（其中文史类、外语类、综合类各2学分）。</w:t>
            </w:r>
          </w:p>
          <w:p>
            <w:pPr>
              <w:widowControl/>
              <w:spacing w:line="240" w:lineRule="exact"/>
              <w:ind w:firstLine="450" w:firstLineChars="300"/>
              <w:jc w:val="left"/>
              <w:rPr>
                <w:rFonts w:hint="eastAsia" w:ascii="宋体" w:hAnsi="宋体" w:cs="宋体"/>
                <w:b/>
                <w:bCs/>
                <w:sz w:val="15"/>
                <w:szCs w:val="15"/>
              </w:rPr>
            </w:pPr>
            <w:r>
              <w:rPr>
                <w:rFonts w:hint="eastAsia" w:ascii="宋体" w:hAnsi="宋体" w:cs="宋体"/>
                <w:color w:val="auto"/>
                <w:sz w:val="15"/>
                <w:szCs w:val="15"/>
                <w:highlight w:val="none"/>
                <w:lang w:val="en-US" w:eastAsia="zh-CN"/>
              </w:rPr>
              <w:t>2、</w:t>
            </w:r>
            <w:r>
              <w:rPr>
                <w:rFonts w:hint="eastAsia" w:ascii="宋体" w:hAnsi="宋体" w:cs="宋体"/>
                <w:color w:val="auto"/>
                <w:sz w:val="15"/>
                <w:szCs w:val="15"/>
                <w:highlight w:val="none"/>
              </w:rPr>
              <w:t>大学英语课程将根据学生英语水平实行分层教学，分为大学英语（初阶）</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大学英语（中阶）</w:t>
            </w:r>
            <w:r>
              <w:rPr>
                <w:rFonts w:hint="eastAsia" w:ascii="宋体" w:hAnsi="宋体" w:cs="宋体"/>
                <w:color w:val="auto"/>
                <w:sz w:val="15"/>
                <w:szCs w:val="15"/>
                <w:highlight w:val="none"/>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00"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0512"/>
    <w:multiLevelType w:val="singleLevel"/>
    <w:tmpl w:val="32E40512"/>
    <w:lvl w:ilvl="0" w:tentative="0">
      <w:start w:val="1"/>
      <w:numFmt w:val="decimal"/>
      <w:lvlText w:val="%1."/>
      <w:lvlJc w:val="left"/>
      <w:pPr>
        <w:tabs>
          <w:tab w:val="left" w:pos="312"/>
        </w:tabs>
      </w:pPr>
    </w:lvl>
  </w:abstractNum>
  <w:abstractNum w:abstractNumId="1">
    <w:nsid w:val="6E456CE9"/>
    <w:multiLevelType w:val="singleLevel"/>
    <w:tmpl w:val="6E456CE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7FC"/>
    <w:rsid w:val="00235441"/>
    <w:rsid w:val="002C7600"/>
    <w:rsid w:val="003107FC"/>
    <w:rsid w:val="0041735D"/>
    <w:rsid w:val="00543B21"/>
    <w:rsid w:val="00564D61"/>
    <w:rsid w:val="005E0F28"/>
    <w:rsid w:val="0061244D"/>
    <w:rsid w:val="00795473"/>
    <w:rsid w:val="007B1849"/>
    <w:rsid w:val="00D55238"/>
    <w:rsid w:val="00E9250E"/>
    <w:rsid w:val="00FE0C95"/>
    <w:rsid w:val="051E16DC"/>
    <w:rsid w:val="0A796DC4"/>
    <w:rsid w:val="0AB40AAD"/>
    <w:rsid w:val="12747035"/>
    <w:rsid w:val="145B172D"/>
    <w:rsid w:val="14E246C4"/>
    <w:rsid w:val="14E94BDA"/>
    <w:rsid w:val="180A4CFC"/>
    <w:rsid w:val="2351308E"/>
    <w:rsid w:val="2673079B"/>
    <w:rsid w:val="29694F8C"/>
    <w:rsid w:val="2A191782"/>
    <w:rsid w:val="2B25653C"/>
    <w:rsid w:val="2B535A20"/>
    <w:rsid w:val="35D56DE4"/>
    <w:rsid w:val="3F2F3B84"/>
    <w:rsid w:val="43523D34"/>
    <w:rsid w:val="472F3056"/>
    <w:rsid w:val="478B413A"/>
    <w:rsid w:val="4E1718E0"/>
    <w:rsid w:val="52C60CAE"/>
    <w:rsid w:val="5E73308D"/>
    <w:rsid w:val="614A6D33"/>
    <w:rsid w:val="61684009"/>
    <w:rsid w:val="61C11696"/>
    <w:rsid w:val="63481A1F"/>
    <w:rsid w:val="64D92E12"/>
    <w:rsid w:val="6A383380"/>
    <w:rsid w:val="70D4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440" w:lineRule="exact"/>
      <w:jc w:val="center"/>
      <w:outlineLvl w:val="0"/>
    </w:pPr>
    <w:rPr>
      <w:rFonts w:ascii="黑体" w:hAnsi="黑体" w:eastAsia="黑体" w:cs="黑体"/>
      <w:bCs/>
      <w:sz w:val="32"/>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mbria" w:hAnsi="Cambria"/>
      <w:b/>
      <w:bCs/>
      <w:kern w:val="28"/>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2017</Characters>
  <Lines>16</Lines>
  <Paragraphs>4</Paragraphs>
  <ScaleCrop>false</ScaleCrop>
  <LinksUpToDate>false</LinksUpToDate>
  <CharactersWithSpaces>2366</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2018-06-20T02:42:00Z</cp:lastPrinted>
  <dcterms:modified xsi:type="dcterms:W3CDTF">2020-06-11T02:45:34Z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